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3DB57" w14:textId="3EE675C6" w:rsidR="002E657E" w:rsidRPr="002E657E" w:rsidRDefault="002E657E" w:rsidP="002E657E">
      <w:pPr>
        <w:snapToGrid w:val="0"/>
        <w:spacing w:after="120" w:line="276" w:lineRule="auto"/>
        <w:jc w:val="center"/>
        <w:rPr>
          <w:rFonts w:asciiTheme="minorHAnsi" w:hAnsiTheme="minorHAnsi" w:cstheme="minorHAnsi"/>
          <w:b/>
          <w:bCs/>
          <w:szCs w:val="24"/>
        </w:rPr>
      </w:pPr>
      <w:r w:rsidRPr="002E657E">
        <w:rPr>
          <w:rFonts w:asciiTheme="minorHAnsi" w:hAnsiTheme="minorHAnsi" w:cstheme="minorHAnsi"/>
          <w:b/>
          <w:bCs/>
          <w:szCs w:val="24"/>
        </w:rPr>
        <w:t xml:space="preserve">Estudio de </w:t>
      </w:r>
      <w:r>
        <w:rPr>
          <w:rFonts w:asciiTheme="minorHAnsi" w:hAnsiTheme="minorHAnsi" w:cstheme="minorHAnsi"/>
          <w:b/>
          <w:bCs/>
          <w:szCs w:val="24"/>
        </w:rPr>
        <w:t>c</w:t>
      </w:r>
      <w:r w:rsidRPr="002E657E">
        <w:rPr>
          <w:rFonts w:asciiTheme="minorHAnsi" w:hAnsiTheme="minorHAnsi" w:cstheme="minorHAnsi"/>
          <w:b/>
          <w:bCs/>
          <w:szCs w:val="24"/>
        </w:rPr>
        <w:t>aso: Institución Educativa Santiago Pérez</w:t>
      </w:r>
    </w:p>
    <w:p w14:paraId="0C2AC68C" w14:textId="77777777" w:rsidR="002E657E" w:rsidRDefault="002E657E" w:rsidP="002E657E">
      <w:pPr>
        <w:snapToGrid w:val="0"/>
        <w:spacing w:after="120" w:line="276" w:lineRule="auto"/>
        <w:rPr>
          <w:rFonts w:asciiTheme="minorHAnsi" w:hAnsiTheme="minorHAnsi" w:cstheme="minorHAnsi"/>
          <w:szCs w:val="24"/>
        </w:rPr>
      </w:pPr>
    </w:p>
    <w:p w14:paraId="3A52FDD9" w14:textId="77777777" w:rsidR="002E657E" w:rsidRDefault="002E657E" w:rsidP="002E657E">
      <w:pPr>
        <w:snapToGrid w:val="0"/>
        <w:spacing w:after="120" w:line="276" w:lineRule="auto"/>
        <w:rPr>
          <w:rFonts w:asciiTheme="minorHAnsi" w:hAnsiTheme="minorHAnsi" w:cstheme="minorHAnsi"/>
          <w:b/>
          <w:bCs/>
          <w:szCs w:val="24"/>
        </w:rPr>
      </w:pPr>
      <w:r>
        <w:rPr>
          <w:rFonts w:asciiTheme="minorHAnsi" w:hAnsiTheme="minorHAnsi" w:cstheme="minorHAnsi"/>
          <w:b/>
          <w:bCs/>
          <w:szCs w:val="24"/>
        </w:rPr>
        <w:t>Contexto</w:t>
      </w:r>
    </w:p>
    <w:p w14:paraId="409B4F04" w14:textId="280DF3E9" w:rsidR="002E657E" w:rsidRPr="002E657E" w:rsidRDefault="002E657E" w:rsidP="002E657E">
      <w:pPr>
        <w:snapToGrid w:val="0"/>
        <w:spacing w:after="120" w:line="276" w:lineRule="auto"/>
        <w:rPr>
          <w:rFonts w:asciiTheme="minorHAnsi" w:hAnsiTheme="minorHAnsi" w:cstheme="minorHAnsi"/>
          <w:szCs w:val="24"/>
        </w:rPr>
      </w:pPr>
      <w:r w:rsidRPr="002E657E">
        <w:rPr>
          <w:rFonts w:asciiTheme="minorHAnsi" w:hAnsiTheme="minorHAnsi" w:cstheme="minorHAnsi"/>
          <w:szCs w:val="24"/>
        </w:rPr>
        <w:t>La Institución Educativa Santiago Pérez se encuentra en un momento crucial de transformación, impulsada por la necesidad de alinearse con los estándares educativos establecidos por las políticas nacionales. Con una orientación marcada hacia el conductismo, la institución ha centrado sus esfuerzos en la mejora continua de las metas propuestas, con el objetivo de elevar la calidad educativa y destacarse como un referente en el ámbito educativo. Sin embargo, este enfoque ha generado tensiones y desafíos internos, particularmente en la planta docente y en la comunidad de padres de familia.</w:t>
      </w:r>
    </w:p>
    <w:p w14:paraId="01B9E575" w14:textId="77777777" w:rsidR="002E657E" w:rsidRPr="002E657E" w:rsidRDefault="002E657E" w:rsidP="002E657E">
      <w:pPr>
        <w:snapToGrid w:val="0"/>
        <w:spacing w:after="120" w:line="276" w:lineRule="auto"/>
        <w:rPr>
          <w:rFonts w:asciiTheme="minorHAnsi" w:hAnsiTheme="minorHAnsi" w:cstheme="minorHAnsi"/>
          <w:szCs w:val="24"/>
        </w:rPr>
      </w:pPr>
      <w:r w:rsidRPr="002E657E">
        <w:rPr>
          <w:rFonts w:asciiTheme="minorHAnsi" w:hAnsiTheme="minorHAnsi" w:cstheme="minorHAnsi"/>
          <w:szCs w:val="24"/>
        </w:rPr>
        <w:t>En la actualidad, la institución cuenta con una planta docente de 50 profesores, de los cuales 10 han presentado su renuncia. Las razones argumentadas por estos docentes giran en torno a la falta de tiempo para planificar propuestas educativas que se alineen con un modelo integrador, más acorde a los desafíos contemporáneos del siglo XXI. Este conflicto interno pone de manifiesto la tensión existente entre un enfoque conductista tradicional y la necesidad de adaptarse a modelos pedagógicos más flexibles e integradores.</w:t>
      </w:r>
    </w:p>
    <w:p w14:paraId="66548697" w14:textId="77777777" w:rsidR="002E657E" w:rsidRPr="002E657E" w:rsidRDefault="002E657E" w:rsidP="002E657E">
      <w:pPr>
        <w:snapToGrid w:val="0"/>
        <w:spacing w:after="120" w:line="276" w:lineRule="auto"/>
        <w:rPr>
          <w:rFonts w:asciiTheme="minorHAnsi" w:hAnsiTheme="minorHAnsi" w:cstheme="minorHAnsi"/>
          <w:szCs w:val="24"/>
        </w:rPr>
      </w:pPr>
      <w:r w:rsidRPr="002E657E">
        <w:rPr>
          <w:rFonts w:asciiTheme="minorHAnsi" w:hAnsiTheme="minorHAnsi" w:cstheme="minorHAnsi"/>
          <w:szCs w:val="24"/>
        </w:rPr>
        <w:t>Simultáneamente, los padres de familia han manifestado su inconformidad a través de la interposición de una acción de tutela, argumentando que el enfoque educativo actual no fomenta adecuadamente la escritura en clase. En su lugar, se ha priorizado la realización de tareas enfocadas en salidas de campo y visitas a museos y bibliotecas, lo que consideran insuficiente para el desarrollo académico integral de los estudiantes.</w:t>
      </w:r>
    </w:p>
    <w:p w14:paraId="53BC2A58" w14:textId="77777777" w:rsidR="002E657E" w:rsidRPr="002E657E" w:rsidRDefault="002E657E" w:rsidP="002E657E">
      <w:pPr>
        <w:snapToGrid w:val="0"/>
        <w:spacing w:after="120" w:line="276" w:lineRule="auto"/>
        <w:rPr>
          <w:rFonts w:asciiTheme="minorHAnsi" w:hAnsiTheme="minorHAnsi" w:cstheme="minorHAnsi"/>
          <w:szCs w:val="24"/>
        </w:rPr>
      </w:pPr>
    </w:p>
    <w:p w14:paraId="74B1437D" w14:textId="50581326" w:rsidR="002E657E" w:rsidRPr="002E657E" w:rsidRDefault="002E657E" w:rsidP="002E657E">
      <w:pPr>
        <w:snapToGrid w:val="0"/>
        <w:spacing w:after="120" w:line="276" w:lineRule="auto"/>
        <w:rPr>
          <w:rFonts w:asciiTheme="minorHAnsi" w:hAnsiTheme="minorHAnsi" w:cstheme="minorHAnsi"/>
          <w:b/>
          <w:bCs/>
          <w:szCs w:val="24"/>
        </w:rPr>
      </w:pPr>
      <w:r w:rsidRPr="002E657E">
        <w:rPr>
          <w:rFonts w:asciiTheme="minorHAnsi" w:hAnsiTheme="minorHAnsi" w:cstheme="minorHAnsi"/>
          <w:b/>
          <w:bCs/>
          <w:szCs w:val="24"/>
        </w:rPr>
        <w:t xml:space="preserve">Análisis del </w:t>
      </w:r>
      <w:r w:rsidRPr="002E657E">
        <w:rPr>
          <w:rFonts w:asciiTheme="minorHAnsi" w:hAnsiTheme="minorHAnsi" w:cstheme="minorHAnsi"/>
          <w:b/>
          <w:bCs/>
          <w:szCs w:val="24"/>
        </w:rPr>
        <w:t>ambiente de aprendizaje</w:t>
      </w:r>
    </w:p>
    <w:p w14:paraId="4F77043A" w14:textId="77777777" w:rsidR="002E657E" w:rsidRPr="002E657E" w:rsidRDefault="002E657E" w:rsidP="002E657E">
      <w:pPr>
        <w:snapToGrid w:val="0"/>
        <w:spacing w:after="120" w:line="276" w:lineRule="auto"/>
        <w:rPr>
          <w:rFonts w:asciiTheme="minorHAnsi" w:hAnsiTheme="minorHAnsi" w:cstheme="minorHAnsi"/>
          <w:szCs w:val="24"/>
        </w:rPr>
      </w:pPr>
      <w:r w:rsidRPr="002E657E">
        <w:rPr>
          <w:rFonts w:asciiTheme="minorHAnsi" w:hAnsiTheme="minorHAnsi" w:cstheme="minorHAnsi"/>
          <w:szCs w:val="24"/>
        </w:rPr>
        <w:t>Desde una perspectiva epistemológica, el ambiente de aprendizaje en la Institución Educativa Santiago Pérez refleja un claro predominio del conductismo, donde la enseñanza se basa en el cumplimiento estricto de estándares y en la repetición de contenidos. Este enfoque, aunque efectivo en el corto plazo para alcanzar metas específicas, puede limitar la capacidad de los estudiantes para desarrollar habilidades críticas y creativas, necesarias en un contexto globalizado y tecnológicamente avanzado.</w:t>
      </w:r>
    </w:p>
    <w:p w14:paraId="62668801" w14:textId="77777777" w:rsidR="002E657E" w:rsidRPr="002E657E" w:rsidRDefault="002E657E" w:rsidP="002E657E">
      <w:pPr>
        <w:snapToGrid w:val="0"/>
        <w:spacing w:after="120" w:line="276" w:lineRule="auto"/>
        <w:rPr>
          <w:rFonts w:asciiTheme="minorHAnsi" w:hAnsiTheme="minorHAnsi" w:cstheme="minorHAnsi"/>
          <w:szCs w:val="24"/>
        </w:rPr>
      </w:pPr>
      <w:r w:rsidRPr="002E657E">
        <w:rPr>
          <w:rFonts w:asciiTheme="minorHAnsi" w:hAnsiTheme="minorHAnsi" w:cstheme="minorHAnsi"/>
          <w:szCs w:val="24"/>
        </w:rPr>
        <w:t xml:space="preserve">La renuncia de una quinta parte del cuerpo docente puede interpretarse como una señal de la necesidad urgente de revisar y actualizar el modelo educativo. Los docentes que han dejado la institución señalan la falta de flexibilidad y de tiempo para incorporar </w:t>
      </w:r>
      <w:r w:rsidRPr="002E657E">
        <w:rPr>
          <w:rFonts w:asciiTheme="minorHAnsi" w:hAnsiTheme="minorHAnsi" w:cstheme="minorHAnsi"/>
          <w:szCs w:val="24"/>
        </w:rPr>
        <w:lastRenderedPageBreak/>
        <w:t>metodologías que respondan a las exigencias del siglo XXI, tales como el aprendizaje basado en proyectos, el desarrollo de competencias digitales, y la integración de un enfoque interdisciplinario.</w:t>
      </w:r>
    </w:p>
    <w:p w14:paraId="4DD2753B" w14:textId="77777777" w:rsidR="002E657E" w:rsidRPr="002E657E" w:rsidRDefault="002E657E" w:rsidP="002E657E">
      <w:pPr>
        <w:snapToGrid w:val="0"/>
        <w:spacing w:after="120" w:line="276" w:lineRule="auto"/>
        <w:rPr>
          <w:rFonts w:asciiTheme="minorHAnsi" w:hAnsiTheme="minorHAnsi" w:cstheme="minorHAnsi"/>
          <w:szCs w:val="24"/>
        </w:rPr>
      </w:pPr>
      <w:r w:rsidRPr="002E657E">
        <w:rPr>
          <w:rFonts w:asciiTheme="minorHAnsi" w:hAnsiTheme="minorHAnsi" w:cstheme="minorHAnsi"/>
          <w:szCs w:val="24"/>
        </w:rPr>
        <w:t>Por otro lado, la queja de los padres de familia subraya la desconexión entre las actividades propuestas y los resultados esperados. Aunque las salidas de campo y las visitas a museos son actividades enriquecedoras, los padres consideran que estas deben complementarse con prácticas que fortalezcan habilidades básicas, como la escritura, dentro del aula.</w:t>
      </w:r>
    </w:p>
    <w:p w14:paraId="1DE825B0" w14:textId="77777777" w:rsidR="002E657E" w:rsidRPr="002E657E" w:rsidRDefault="002E657E" w:rsidP="002E657E">
      <w:pPr>
        <w:snapToGrid w:val="0"/>
        <w:spacing w:after="120" w:line="276" w:lineRule="auto"/>
        <w:rPr>
          <w:rFonts w:asciiTheme="minorHAnsi" w:hAnsiTheme="minorHAnsi" w:cstheme="minorHAnsi"/>
          <w:szCs w:val="24"/>
        </w:rPr>
      </w:pPr>
    </w:p>
    <w:p w14:paraId="6DFA8ED3" w14:textId="07F7D523" w:rsidR="002E657E" w:rsidRPr="002E657E" w:rsidRDefault="002E657E" w:rsidP="002E657E">
      <w:pPr>
        <w:snapToGrid w:val="0"/>
        <w:spacing w:after="120" w:line="276" w:lineRule="auto"/>
        <w:rPr>
          <w:rFonts w:asciiTheme="minorHAnsi" w:hAnsiTheme="minorHAnsi" w:cstheme="minorHAnsi"/>
          <w:b/>
          <w:bCs/>
          <w:szCs w:val="24"/>
        </w:rPr>
      </w:pPr>
      <w:r w:rsidRPr="002E657E">
        <w:rPr>
          <w:rFonts w:asciiTheme="minorHAnsi" w:hAnsiTheme="minorHAnsi" w:cstheme="minorHAnsi"/>
          <w:b/>
          <w:bCs/>
          <w:szCs w:val="24"/>
        </w:rPr>
        <w:t xml:space="preserve">Respuesta </w:t>
      </w:r>
      <w:r w:rsidRPr="002E657E">
        <w:rPr>
          <w:rFonts w:asciiTheme="minorHAnsi" w:hAnsiTheme="minorHAnsi" w:cstheme="minorHAnsi"/>
          <w:b/>
          <w:bCs/>
          <w:szCs w:val="24"/>
        </w:rPr>
        <w:t>i</w:t>
      </w:r>
      <w:r w:rsidRPr="002E657E">
        <w:rPr>
          <w:rFonts w:asciiTheme="minorHAnsi" w:hAnsiTheme="minorHAnsi" w:cstheme="minorHAnsi"/>
          <w:b/>
          <w:bCs/>
          <w:szCs w:val="24"/>
        </w:rPr>
        <w:t>nstitucional</w:t>
      </w:r>
    </w:p>
    <w:p w14:paraId="40463634" w14:textId="77777777" w:rsidR="002E657E" w:rsidRPr="002E657E" w:rsidRDefault="002E657E" w:rsidP="002E657E">
      <w:pPr>
        <w:snapToGrid w:val="0"/>
        <w:spacing w:after="120" w:line="276" w:lineRule="auto"/>
        <w:rPr>
          <w:rFonts w:asciiTheme="minorHAnsi" w:hAnsiTheme="minorHAnsi" w:cstheme="minorHAnsi"/>
          <w:szCs w:val="24"/>
        </w:rPr>
      </w:pPr>
      <w:r w:rsidRPr="002E657E">
        <w:rPr>
          <w:rFonts w:asciiTheme="minorHAnsi" w:hAnsiTheme="minorHAnsi" w:cstheme="minorHAnsi"/>
          <w:szCs w:val="24"/>
        </w:rPr>
        <w:t>Ante estos desafíos, los coordinadores y directivos de la Institución Educativa Santiago Pérez han decidido adoptar una estrategia de transformación pedagógica. Se han propuesto implementar proyectos socráticos que busquen integrar las tecnologías de la información y la comunicación (TIC) en el proceso educativo. Este nuevo enfoque pretende no solo mantener el alto nivel de exigencia académica, sino también fomentar un aprendizaje más significativo y contextualizado para los estudiantes.</w:t>
      </w:r>
    </w:p>
    <w:p w14:paraId="0074F797" w14:textId="19550DBA" w:rsidR="0056102A" w:rsidRPr="002E657E" w:rsidRDefault="002E657E" w:rsidP="002E657E">
      <w:pPr>
        <w:snapToGrid w:val="0"/>
        <w:spacing w:after="120" w:line="276" w:lineRule="auto"/>
        <w:rPr>
          <w:rFonts w:asciiTheme="minorHAnsi" w:hAnsiTheme="minorHAnsi" w:cstheme="minorHAnsi"/>
          <w:szCs w:val="24"/>
        </w:rPr>
      </w:pPr>
      <w:r w:rsidRPr="002E657E">
        <w:rPr>
          <w:rFonts w:asciiTheme="minorHAnsi" w:hAnsiTheme="minorHAnsi" w:cstheme="minorHAnsi"/>
          <w:szCs w:val="24"/>
        </w:rPr>
        <w:t>Los proyectos socráticos se organizan y estructuran de manera que los estudiantes sean protagonistas de su propio proceso de aprendizaje. Esto implica un cambio de paradigma, donde el rol del docente pasa de ser un mero transmisor de conocimientos a un facilitador del desarrollo de competencias críticas, creativas y tecnológicas. Además, se espera que este nuevo enfoque alivie las tensiones con el cuerpo docente, al ofrecerles mayores oportunidades para innovar y adaptar sus prácticas pedagógicas a las necesidades del siglo XXI.</w:t>
      </w:r>
    </w:p>
    <w:sectPr w:rsidR="0056102A" w:rsidRPr="002E657E" w:rsidSect="00A74619">
      <w:headerReference w:type="even" r:id="rId9"/>
      <w:headerReference w:type="default" r:id="rId10"/>
      <w:footerReference w:type="even" r:id="rId11"/>
      <w:footerReference w:type="default" r:id="rId12"/>
      <w:headerReference w:type="first" r:id="rId13"/>
      <w:footerReference w:type="first" r:id="rId14"/>
      <w:pgSz w:w="12240" w:h="15840"/>
      <w:pgMar w:top="1985" w:right="1701" w:bottom="1418" w:left="1985" w:header="709" w:footer="709" w:gutter="0"/>
      <w:pgNumType w:fmt="numberInDash"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8EAA7" w14:textId="77777777" w:rsidR="000E657B" w:rsidRDefault="000E657B">
      <w:pPr>
        <w:spacing w:after="0" w:line="240" w:lineRule="auto"/>
      </w:pPr>
      <w:r>
        <w:separator/>
      </w:r>
    </w:p>
  </w:endnote>
  <w:endnote w:type="continuationSeparator" w:id="0">
    <w:p w14:paraId="78649EB5" w14:textId="77777777" w:rsidR="000E657B" w:rsidRDefault="000E6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oppins">
    <w:altName w:val="Mangal"/>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 Sans Light">
    <w:panose1 w:val="020B03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6003C" w14:textId="77777777" w:rsidR="00C963B2" w:rsidRDefault="00C96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EC68" w14:textId="790ABC2C" w:rsidR="00146CC4" w:rsidRDefault="006950E8">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62336" behindDoc="1" locked="0" layoutInCell="1" hidden="0" allowOverlap="1" wp14:anchorId="6410BA6B" wp14:editId="300BD57E">
          <wp:simplePos x="0" y="0"/>
          <wp:positionH relativeFrom="page">
            <wp:posOffset>0</wp:posOffset>
          </wp:positionH>
          <wp:positionV relativeFrom="paragraph">
            <wp:posOffset>215265</wp:posOffset>
          </wp:positionV>
          <wp:extent cx="7772400" cy="415259"/>
          <wp:effectExtent l="0" t="0" r="0" b="4445"/>
          <wp:wrapNone/>
          <wp:docPr id="928244432" name="Imagen 928244432"/>
          <wp:cNvGraphicFramePr/>
          <a:graphic xmlns:a="http://schemas.openxmlformats.org/drawingml/2006/main">
            <a:graphicData uri="http://schemas.openxmlformats.org/drawingml/2006/picture">
              <pic:pic xmlns:pic="http://schemas.openxmlformats.org/drawingml/2006/picture">
                <pic:nvPicPr>
                  <pic:cNvPr id="928244432" name="Imagen 928244432"/>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772400" cy="415259"/>
                  </a:xfrm>
                  <a:prstGeom prst="rect">
                    <a:avLst/>
                  </a:prstGeom>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98A4B" w14:textId="1BE7740A" w:rsidR="00146CC4" w:rsidRDefault="00146CC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7F87F" w14:textId="77777777" w:rsidR="000E657B" w:rsidRDefault="000E657B">
      <w:pPr>
        <w:spacing w:after="0" w:line="240" w:lineRule="auto"/>
      </w:pPr>
      <w:r>
        <w:separator/>
      </w:r>
    </w:p>
  </w:footnote>
  <w:footnote w:type="continuationSeparator" w:id="0">
    <w:p w14:paraId="31C4390B" w14:textId="77777777" w:rsidR="000E657B" w:rsidRDefault="000E6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DE10" w14:textId="77777777" w:rsidR="00C963B2" w:rsidRDefault="00C963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731A" w14:textId="59D3EE7C" w:rsidR="00146CC4" w:rsidRDefault="00BD3A74">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65408" behindDoc="1" locked="0" layoutInCell="1" hidden="0" allowOverlap="1" wp14:anchorId="130AA291" wp14:editId="764D9361">
          <wp:simplePos x="0" y="0"/>
          <wp:positionH relativeFrom="page">
            <wp:posOffset>1</wp:posOffset>
          </wp:positionH>
          <wp:positionV relativeFrom="paragraph">
            <wp:posOffset>-450215</wp:posOffset>
          </wp:positionV>
          <wp:extent cx="7772398" cy="936292"/>
          <wp:effectExtent l="0" t="0" r="635" b="0"/>
          <wp:wrapNone/>
          <wp:docPr id="1027170888" name="Imagen 1027170888"/>
          <wp:cNvGraphicFramePr/>
          <a:graphic xmlns:a="http://schemas.openxmlformats.org/drawingml/2006/main">
            <a:graphicData uri="http://schemas.openxmlformats.org/drawingml/2006/picture">
              <pic:pic xmlns:pic="http://schemas.openxmlformats.org/drawingml/2006/picture">
                <pic:nvPicPr>
                  <pic:cNvPr id="1027170888" name="Imagen 1027170888"/>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772398" cy="936292"/>
                  </a:xfrm>
                  <a:prstGeom prst="rect">
                    <a:avLst/>
                  </a:prstGeom>
                  <a:ln/>
                </pic:spPr>
              </pic:pic>
            </a:graphicData>
          </a:graphic>
          <wp14:sizeRelH relativeFrom="margin">
            <wp14:pctWidth>0</wp14:pctWidth>
          </wp14:sizeRelH>
          <wp14:sizeRelV relativeFrom="margin">
            <wp14:pctHeight>0</wp14:pctHeight>
          </wp14:sizeRelV>
        </wp:anchor>
      </w:drawing>
    </w:r>
    <w:r w:rsidR="00C65C0B">
      <w:rPr>
        <w:noProof/>
      </w:rPr>
      <w:drawing>
        <wp:anchor distT="0" distB="0" distL="114300" distR="114300" simplePos="0" relativeHeight="251659264" behindDoc="0" locked="0" layoutInCell="1" hidden="0" allowOverlap="1" wp14:anchorId="5DE4C479" wp14:editId="356E1705">
          <wp:simplePos x="0" y="0"/>
          <wp:positionH relativeFrom="column">
            <wp:posOffset>6772275</wp:posOffset>
          </wp:positionH>
          <wp:positionV relativeFrom="paragraph">
            <wp:posOffset>-489584</wp:posOffset>
          </wp:positionV>
          <wp:extent cx="457200" cy="381635"/>
          <wp:effectExtent l="0" t="0" r="0" b="0"/>
          <wp:wrapNone/>
          <wp:docPr id="410042284" name="Imagen 41004228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457200" cy="38163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E8275" w14:textId="0193318F" w:rsidR="00146CC4" w:rsidRDefault="00146CC4">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06F39"/>
    <w:multiLevelType w:val="hybridMultilevel"/>
    <w:tmpl w:val="37F080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972979"/>
    <w:multiLevelType w:val="multilevel"/>
    <w:tmpl w:val="4948BD66"/>
    <w:lvl w:ilvl="0">
      <w:start w:val="1"/>
      <w:numFmt w:val="bullet"/>
      <w:pStyle w:val="lista"/>
      <w:lvlText w:val="o"/>
      <w:lvlJc w:val="left"/>
      <w:pPr>
        <w:ind w:left="1078" w:hanging="360"/>
      </w:pPr>
      <w:rPr>
        <w:rFonts w:ascii="Courier New" w:hAnsi="Courier New" w:cs="Courier New" w:hint="default"/>
        <w:b/>
        <w:color w:val="526393"/>
        <w:sz w:val="28"/>
        <w:szCs w:val="28"/>
        <w:u w:val="none" w:color="526393"/>
      </w:rPr>
    </w:lvl>
    <w:lvl w:ilvl="1">
      <w:start w:val="1"/>
      <w:numFmt w:val="bullet"/>
      <w:lvlText w:val="○"/>
      <w:lvlJc w:val="left"/>
      <w:pPr>
        <w:ind w:left="1798" w:hanging="360"/>
      </w:pPr>
      <w:rPr>
        <w:u w:val="none"/>
      </w:rPr>
    </w:lvl>
    <w:lvl w:ilvl="2">
      <w:start w:val="1"/>
      <w:numFmt w:val="bullet"/>
      <w:lvlText w:val="■"/>
      <w:lvlJc w:val="left"/>
      <w:pPr>
        <w:ind w:left="2518" w:hanging="360"/>
      </w:pPr>
      <w:rPr>
        <w:u w:val="none"/>
      </w:rPr>
    </w:lvl>
    <w:lvl w:ilvl="3">
      <w:start w:val="1"/>
      <w:numFmt w:val="bullet"/>
      <w:lvlText w:val="●"/>
      <w:lvlJc w:val="left"/>
      <w:pPr>
        <w:ind w:left="3238" w:hanging="360"/>
      </w:pPr>
      <w:rPr>
        <w:u w:val="none"/>
      </w:rPr>
    </w:lvl>
    <w:lvl w:ilvl="4">
      <w:start w:val="1"/>
      <w:numFmt w:val="bullet"/>
      <w:lvlText w:val="○"/>
      <w:lvlJc w:val="left"/>
      <w:pPr>
        <w:ind w:left="3958" w:hanging="360"/>
      </w:pPr>
      <w:rPr>
        <w:u w:val="none"/>
      </w:rPr>
    </w:lvl>
    <w:lvl w:ilvl="5">
      <w:start w:val="1"/>
      <w:numFmt w:val="bullet"/>
      <w:lvlText w:val="■"/>
      <w:lvlJc w:val="left"/>
      <w:pPr>
        <w:ind w:left="4678" w:hanging="360"/>
      </w:pPr>
      <w:rPr>
        <w:u w:val="none"/>
      </w:rPr>
    </w:lvl>
    <w:lvl w:ilvl="6">
      <w:start w:val="1"/>
      <w:numFmt w:val="bullet"/>
      <w:lvlText w:val="●"/>
      <w:lvlJc w:val="left"/>
      <w:pPr>
        <w:ind w:left="5398" w:hanging="360"/>
      </w:pPr>
      <w:rPr>
        <w:u w:val="none"/>
      </w:rPr>
    </w:lvl>
    <w:lvl w:ilvl="7">
      <w:start w:val="1"/>
      <w:numFmt w:val="bullet"/>
      <w:lvlText w:val="○"/>
      <w:lvlJc w:val="left"/>
      <w:pPr>
        <w:ind w:left="6118" w:hanging="360"/>
      </w:pPr>
      <w:rPr>
        <w:u w:val="none"/>
      </w:rPr>
    </w:lvl>
    <w:lvl w:ilvl="8">
      <w:start w:val="1"/>
      <w:numFmt w:val="bullet"/>
      <w:lvlText w:val="■"/>
      <w:lvlJc w:val="left"/>
      <w:pPr>
        <w:ind w:left="6838" w:hanging="360"/>
      </w:pPr>
      <w:rPr>
        <w:u w:val="none"/>
      </w:rPr>
    </w:lvl>
  </w:abstractNum>
  <w:abstractNum w:abstractNumId="2" w15:restartNumberingAfterBreak="0">
    <w:nsid w:val="291E13AF"/>
    <w:multiLevelType w:val="hybridMultilevel"/>
    <w:tmpl w:val="81787B1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EA120D5"/>
    <w:multiLevelType w:val="multilevel"/>
    <w:tmpl w:val="07B27B90"/>
    <w:lvl w:ilvl="0">
      <w:start w:val="1"/>
      <w:numFmt w:val="decimal"/>
      <w:pStyle w:val="listanume"/>
      <w:lvlText w:val="%1."/>
      <w:lvlJc w:val="left"/>
      <w:pPr>
        <w:ind w:left="1211" w:hanging="360"/>
      </w:pPr>
      <w:rPr>
        <w:rFonts w:hint="default"/>
        <w:b/>
        <w:color w:val="526393"/>
        <w:sz w:val="28"/>
        <w:szCs w:val="28"/>
        <w:u w:val="none" w:color="526393"/>
      </w:rPr>
    </w:lvl>
    <w:lvl w:ilvl="1">
      <w:start w:val="1"/>
      <w:numFmt w:val="bullet"/>
      <w:lvlText w:val="○"/>
      <w:lvlJc w:val="left"/>
      <w:pPr>
        <w:ind w:left="1798" w:hanging="360"/>
      </w:pPr>
      <w:rPr>
        <w:u w:val="none"/>
      </w:rPr>
    </w:lvl>
    <w:lvl w:ilvl="2">
      <w:start w:val="1"/>
      <w:numFmt w:val="bullet"/>
      <w:lvlText w:val="■"/>
      <w:lvlJc w:val="left"/>
      <w:pPr>
        <w:ind w:left="2518" w:hanging="360"/>
      </w:pPr>
      <w:rPr>
        <w:u w:val="none"/>
      </w:rPr>
    </w:lvl>
    <w:lvl w:ilvl="3">
      <w:start w:val="1"/>
      <w:numFmt w:val="bullet"/>
      <w:lvlText w:val="●"/>
      <w:lvlJc w:val="left"/>
      <w:pPr>
        <w:ind w:left="3238" w:hanging="360"/>
      </w:pPr>
      <w:rPr>
        <w:u w:val="none"/>
      </w:rPr>
    </w:lvl>
    <w:lvl w:ilvl="4">
      <w:start w:val="1"/>
      <w:numFmt w:val="bullet"/>
      <w:lvlText w:val="○"/>
      <w:lvlJc w:val="left"/>
      <w:pPr>
        <w:ind w:left="3958" w:hanging="360"/>
      </w:pPr>
      <w:rPr>
        <w:u w:val="none"/>
      </w:rPr>
    </w:lvl>
    <w:lvl w:ilvl="5">
      <w:start w:val="1"/>
      <w:numFmt w:val="bullet"/>
      <w:lvlText w:val="■"/>
      <w:lvlJc w:val="left"/>
      <w:pPr>
        <w:ind w:left="4678" w:hanging="360"/>
      </w:pPr>
      <w:rPr>
        <w:u w:val="none"/>
      </w:rPr>
    </w:lvl>
    <w:lvl w:ilvl="6">
      <w:start w:val="1"/>
      <w:numFmt w:val="bullet"/>
      <w:lvlText w:val="●"/>
      <w:lvlJc w:val="left"/>
      <w:pPr>
        <w:ind w:left="5398" w:hanging="360"/>
      </w:pPr>
      <w:rPr>
        <w:u w:val="none"/>
      </w:rPr>
    </w:lvl>
    <w:lvl w:ilvl="7">
      <w:start w:val="1"/>
      <w:numFmt w:val="bullet"/>
      <w:lvlText w:val="○"/>
      <w:lvlJc w:val="left"/>
      <w:pPr>
        <w:ind w:left="6118" w:hanging="360"/>
      </w:pPr>
      <w:rPr>
        <w:u w:val="none"/>
      </w:rPr>
    </w:lvl>
    <w:lvl w:ilvl="8">
      <w:start w:val="1"/>
      <w:numFmt w:val="bullet"/>
      <w:lvlText w:val="■"/>
      <w:lvlJc w:val="left"/>
      <w:pPr>
        <w:ind w:left="6838" w:hanging="360"/>
      </w:pPr>
      <w:rPr>
        <w:u w:val="none"/>
      </w:rPr>
    </w:lvl>
  </w:abstractNum>
  <w:abstractNum w:abstractNumId="4" w15:restartNumberingAfterBreak="0">
    <w:nsid w:val="2F406D76"/>
    <w:multiLevelType w:val="multilevel"/>
    <w:tmpl w:val="126633F0"/>
    <w:lvl w:ilvl="0">
      <w:start w:val="1"/>
      <w:numFmt w:val="bullet"/>
      <w:lvlText w:val="●"/>
      <w:lvlJc w:val="left"/>
      <w:pPr>
        <w:ind w:left="720" w:hanging="360"/>
      </w:pPr>
      <w:rPr>
        <w:rFonts w:ascii="Noto Sans Symbols" w:eastAsia="Noto Sans Symbols" w:hAnsi="Noto Sans Symbols" w:cs="Noto Sans Symbols"/>
        <w:b/>
        <w:color w:val="004B93"/>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F01A8E"/>
    <w:multiLevelType w:val="multilevel"/>
    <w:tmpl w:val="DE46C208"/>
    <w:lvl w:ilvl="0">
      <w:start w:val="8"/>
      <w:numFmt w:val="bullet"/>
      <w:lvlText w:val="•"/>
      <w:lvlJc w:val="left"/>
      <w:pPr>
        <w:ind w:left="720" w:hanging="360"/>
      </w:pPr>
      <w:rPr>
        <w:rFonts w:ascii="Arial" w:eastAsia="Arial" w:hAnsi="Arial" w:cs="Arial"/>
        <w:color w:val="36609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01F2B40"/>
    <w:multiLevelType w:val="multilevel"/>
    <w:tmpl w:val="CE38C610"/>
    <w:lvl w:ilvl="0">
      <w:start w:val="1"/>
      <w:numFmt w:val="bullet"/>
      <w:lvlText w:val="▪"/>
      <w:lvlJc w:val="left"/>
      <w:pPr>
        <w:ind w:left="218" w:hanging="113"/>
      </w:pPr>
      <w:rPr>
        <w:rFonts w:ascii="Noto Sans Symbols" w:eastAsia="Noto Sans Symbols" w:hAnsi="Noto Sans Symbols" w:cs="Noto Sans Symbols"/>
        <w:color w:val="548DD4"/>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CE5811"/>
    <w:multiLevelType w:val="hybridMultilevel"/>
    <w:tmpl w:val="EA14A7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84B1BE1"/>
    <w:multiLevelType w:val="multilevel"/>
    <w:tmpl w:val="92D0B4BA"/>
    <w:lvl w:ilvl="0">
      <w:start w:val="1"/>
      <w:numFmt w:val="bullet"/>
      <w:lvlText w:val="▪"/>
      <w:lvlJc w:val="left"/>
      <w:pPr>
        <w:ind w:left="218" w:hanging="113"/>
      </w:pPr>
      <w:rPr>
        <w:rFonts w:ascii="Noto Sans Symbols" w:eastAsia="Noto Sans Symbols" w:hAnsi="Noto Sans Symbols" w:cs="Noto Sans Symbols"/>
        <w:color w:val="548DD4"/>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BF06B06"/>
    <w:multiLevelType w:val="hybridMultilevel"/>
    <w:tmpl w:val="00A05A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90906FD"/>
    <w:multiLevelType w:val="hybridMultilevel"/>
    <w:tmpl w:val="A99EBF8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5A1C216A"/>
    <w:multiLevelType w:val="hybridMultilevel"/>
    <w:tmpl w:val="098C8A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C585FE7"/>
    <w:multiLevelType w:val="hybridMultilevel"/>
    <w:tmpl w:val="6D0A8F6C"/>
    <w:lvl w:ilvl="0" w:tplc="CAC4347C">
      <w:start w:val="1"/>
      <w:numFmt w:val="lowerLetter"/>
      <w:pStyle w:val="listaletra"/>
      <w:lvlText w:val="%1."/>
      <w:lvlJc w:val="left"/>
      <w:pPr>
        <w:ind w:left="720" w:hanging="360"/>
      </w:pPr>
      <w:rPr>
        <w:rFonts w:hint="default"/>
        <w:b/>
        <w:bCs/>
        <w:color w:val="526393"/>
        <w:sz w:val="28"/>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63548B9"/>
    <w:multiLevelType w:val="multilevel"/>
    <w:tmpl w:val="4B7C300C"/>
    <w:lvl w:ilvl="0">
      <w:start w:val="8"/>
      <w:numFmt w:val="bullet"/>
      <w:lvlText w:val="•"/>
      <w:lvlJc w:val="left"/>
      <w:pPr>
        <w:ind w:left="720" w:hanging="360"/>
      </w:pPr>
      <w:rPr>
        <w:rFonts w:ascii="Arial" w:eastAsia="Arial" w:hAnsi="Arial" w:cs="Arial"/>
        <w:color w:val="36609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CBA680A"/>
    <w:multiLevelType w:val="hybridMultilevel"/>
    <w:tmpl w:val="E6247C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16E4FE6"/>
    <w:multiLevelType w:val="multilevel"/>
    <w:tmpl w:val="BC827F7E"/>
    <w:lvl w:ilvl="0">
      <w:start w:val="1"/>
      <w:numFmt w:val="bullet"/>
      <w:lvlText w:val="▪"/>
      <w:lvlJc w:val="left"/>
      <w:pPr>
        <w:ind w:left="222" w:hanging="113"/>
      </w:pPr>
      <w:rPr>
        <w:rFonts w:ascii="Noto Sans Symbols" w:eastAsia="Noto Sans Symbols" w:hAnsi="Noto Sans Symbols" w:cs="Noto Sans Symbols"/>
        <w:color w:val="548DD4"/>
        <w:sz w:val="20"/>
        <w:szCs w:val="20"/>
      </w:rPr>
    </w:lvl>
    <w:lvl w:ilvl="1">
      <w:start w:val="1"/>
      <w:numFmt w:val="bullet"/>
      <w:lvlText w:val="•"/>
      <w:lvlJc w:val="left"/>
      <w:pPr>
        <w:ind w:left="388" w:hanging="113"/>
      </w:pPr>
    </w:lvl>
    <w:lvl w:ilvl="2">
      <w:start w:val="1"/>
      <w:numFmt w:val="bullet"/>
      <w:lvlText w:val="•"/>
      <w:lvlJc w:val="left"/>
      <w:pPr>
        <w:ind w:left="557" w:hanging="112"/>
      </w:pPr>
    </w:lvl>
    <w:lvl w:ilvl="3">
      <w:start w:val="1"/>
      <w:numFmt w:val="bullet"/>
      <w:lvlText w:val="•"/>
      <w:lvlJc w:val="left"/>
      <w:pPr>
        <w:ind w:left="725" w:hanging="113"/>
      </w:pPr>
    </w:lvl>
    <w:lvl w:ilvl="4">
      <w:start w:val="1"/>
      <w:numFmt w:val="bullet"/>
      <w:lvlText w:val="•"/>
      <w:lvlJc w:val="left"/>
      <w:pPr>
        <w:ind w:left="894" w:hanging="112"/>
      </w:pPr>
    </w:lvl>
    <w:lvl w:ilvl="5">
      <w:start w:val="1"/>
      <w:numFmt w:val="bullet"/>
      <w:lvlText w:val="•"/>
      <w:lvlJc w:val="left"/>
      <w:pPr>
        <w:ind w:left="1062" w:hanging="113"/>
      </w:pPr>
    </w:lvl>
    <w:lvl w:ilvl="6">
      <w:start w:val="1"/>
      <w:numFmt w:val="bullet"/>
      <w:lvlText w:val="•"/>
      <w:lvlJc w:val="left"/>
      <w:pPr>
        <w:ind w:left="1231" w:hanging="113"/>
      </w:pPr>
    </w:lvl>
    <w:lvl w:ilvl="7">
      <w:start w:val="1"/>
      <w:numFmt w:val="bullet"/>
      <w:lvlText w:val="•"/>
      <w:lvlJc w:val="left"/>
      <w:pPr>
        <w:ind w:left="1399" w:hanging="113"/>
      </w:pPr>
    </w:lvl>
    <w:lvl w:ilvl="8">
      <w:start w:val="1"/>
      <w:numFmt w:val="bullet"/>
      <w:lvlText w:val="•"/>
      <w:lvlJc w:val="left"/>
      <w:pPr>
        <w:ind w:left="1568" w:hanging="113"/>
      </w:pPr>
    </w:lvl>
  </w:abstractNum>
  <w:abstractNum w:abstractNumId="16" w15:restartNumberingAfterBreak="0">
    <w:nsid w:val="72B97E18"/>
    <w:multiLevelType w:val="multilevel"/>
    <w:tmpl w:val="6C428A66"/>
    <w:lvl w:ilvl="0">
      <w:start w:val="1"/>
      <w:numFmt w:val="bullet"/>
      <w:lvlText w:val="▪"/>
      <w:lvlJc w:val="left"/>
      <w:pPr>
        <w:ind w:left="222" w:hanging="113"/>
      </w:pPr>
      <w:rPr>
        <w:rFonts w:ascii="Noto Sans Symbols" w:eastAsia="Noto Sans Symbols" w:hAnsi="Noto Sans Symbols" w:cs="Noto Sans Symbols"/>
        <w:color w:val="548DD4"/>
        <w:sz w:val="20"/>
        <w:szCs w:val="20"/>
      </w:rPr>
    </w:lvl>
    <w:lvl w:ilvl="1">
      <w:start w:val="1"/>
      <w:numFmt w:val="bullet"/>
      <w:lvlText w:val="•"/>
      <w:lvlJc w:val="left"/>
      <w:pPr>
        <w:ind w:left="388" w:hanging="113"/>
      </w:pPr>
    </w:lvl>
    <w:lvl w:ilvl="2">
      <w:start w:val="1"/>
      <w:numFmt w:val="bullet"/>
      <w:lvlText w:val="•"/>
      <w:lvlJc w:val="left"/>
      <w:pPr>
        <w:ind w:left="557" w:hanging="112"/>
      </w:pPr>
    </w:lvl>
    <w:lvl w:ilvl="3">
      <w:start w:val="1"/>
      <w:numFmt w:val="bullet"/>
      <w:lvlText w:val="•"/>
      <w:lvlJc w:val="left"/>
      <w:pPr>
        <w:ind w:left="725" w:hanging="113"/>
      </w:pPr>
    </w:lvl>
    <w:lvl w:ilvl="4">
      <w:start w:val="1"/>
      <w:numFmt w:val="bullet"/>
      <w:lvlText w:val="•"/>
      <w:lvlJc w:val="left"/>
      <w:pPr>
        <w:ind w:left="894" w:hanging="112"/>
      </w:pPr>
    </w:lvl>
    <w:lvl w:ilvl="5">
      <w:start w:val="1"/>
      <w:numFmt w:val="bullet"/>
      <w:lvlText w:val="•"/>
      <w:lvlJc w:val="left"/>
      <w:pPr>
        <w:ind w:left="1062" w:hanging="113"/>
      </w:pPr>
    </w:lvl>
    <w:lvl w:ilvl="6">
      <w:start w:val="1"/>
      <w:numFmt w:val="bullet"/>
      <w:lvlText w:val="•"/>
      <w:lvlJc w:val="left"/>
      <w:pPr>
        <w:ind w:left="1231" w:hanging="113"/>
      </w:pPr>
    </w:lvl>
    <w:lvl w:ilvl="7">
      <w:start w:val="1"/>
      <w:numFmt w:val="bullet"/>
      <w:lvlText w:val="•"/>
      <w:lvlJc w:val="left"/>
      <w:pPr>
        <w:ind w:left="1399" w:hanging="113"/>
      </w:pPr>
    </w:lvl>
    <w:lvl w:ilvl="8">
      <w:start w:val="1"/>
      <w:numFmt w:val="bullet"/>
      <w:lvlText w:val="•"/>
      <w:lvlJc w:val="left"/>
      <w:pPr>
        <w:ind w:left="1568" w:hanging="113"/>
      </w:pPr>
    </w:lvl>
  </w:abstractNum>
  <w:abstractNum w:abstractNumId="17" w15:restartNumberingAfterBreak="0">
    <w:nsid w:val="72F276DD"/>
    <w:multiLevelType w:val="multilevel"/>
    <w:tmpl w:val="B484B5D2"/>
    <w:lvl w:ilvl="0">
      <w:start w:val="1"/>
      <w:numFmt w:val="bullet"/>
      <w:pStyle w:val="Vietas"/>
      <w:lvlText w:val="●"/>
      <w:lvlJc w:val="left"/>
      <w:pPr>
        <w:ind w:left="1078" w:hanging="360"/>
      </w:pPr>
      <w:rPr>
        <w:rFonts w:ascii="Noto Sans Symbols" w:eastAsia="Noto Sans Symbols" w:hAnsi="Noto Sans Symbols" w:cs="Noto Sans Symbols"/>
        <w:b/>
        <w:color w:val="004B93"/>
        <w:sz w:val="28"/>
        <w:szCs w:val="28"/>
        <w:u w:val="none"/>
      </w:rPr>
    </w:lvl>
    <w:lvl w:ilvl="1">
      <w:start w:val="1"/>
      <w:numFmt w:val="bullet"/>
      <w:lvlText w:val="○"/>
      <w:lvlJc w:val="left"/>
      <w:pPr>
        <w:ind w:left="1798" w:hanging="360"/>
      </w:pPr>
      <w:rPr>
        <w:u w:val="none"/>
      </w:rPr>
    </w:lvl>
    <w:lvl w:ilvl="2">
      <w:start w:val="1"/>
      <w:numFmt w:val="bullet"/>
      <w:lvlText w:val="■"/>
      <w:lvlJc w:val="left"/>
      <w:pPr>
        <w:ind w:left="2518" w:hanging="360"/>
      </w:pPr>
      <w:rPr>
        <w:u w:val="none"/>
      </w:rPr>
    </w:lvl>
    <w:lvl w:ilvl="3">
      <w:start w:val="1"/>
      <w:numFmt w:val="bullet"/>
      <w:lvlText w:val="●"/>
      <w:lvlJc w:val="left"/>
      <w:pPr>
        <w:ind w:left="3238" w:hanging="360"/>
      </w:pPr>
      <w:rPr>
        <w:u w:val="none"/>
      </w:rPr>
    </w:lvl>
    <w:lvl w:ilvl="4">
      <w:start w:val="1"/>
      <w:numFmt w:val="bullet"/>
      <w:lvlText w:val="○"/>
      <w:lvlJc w:val="left"/>
      <w:pPr>
        <w:ind w:left="3958" w:hanging="360"/>
      </w:pPr>
      <w:rPr>
        <w:u w:val="none"/>
      </w:rPr>
    </w:lvl>
    <w:lvl w:ilvl="5">
      <w:start w:val="1"/>
      <w:numFmt w:val="bullet"/>
      <w:lvlText w:val="■"/>
      <w:lvlJc w:val="left"/>
      <w:pPr>
        <w:ind w:left="4678" w:hanging="360"/>
      </w:pPr>
      <w:rPr>
        <w:u w:val="none"/>
      </w:rPr>
    </w:lvl>
    <w:lvl w:ilvl="6">
      <w:start w:val="1"/>
      <w:numFmt w:val="bullet"/>
      <w:lvlText w:val="●"/>
      <w:lvlJc w:val="left"/>
      <w:pPr>
        <w:ind w:left="5398" w:hanging="360"/>
      </w:pPr>
      <w:rPr>
        <w:u w:val="none"/>
      </w:rPr>
    </w:lvl>
    <w:lvl w:ilvl="7">
      <w:start w:val="1"/>
      <w:numFmt w:val="bullet"/>
      <w:lvlText w:val="○"/>
      <w:lvlJc w:val="left"/>
      <w:pPr>
        <w:ind w:left="6118" w:hanging="360"/>
      </w:pPr>
      <w:rPr>
        <w:u w:val="none"/>
      </w:rPr>
    </w:lvl>
    <w:lvl w:ilvl="8">
      <w:start w:val="1"/>
      <w:numFmt w:val="bullet"/>
      <w:lvlText w:val="■"/>
      <w:lvlJc w:val="left"/>
      <w:pPr>
        <w:ind w:left="6838" w:hanging="360"/>
      </w:pPr>
      <w:rPr>
        <w:u w:val="none"/>
      </w:rPr>
    </w:lvl>
  </w:abstractNum>
  <w:abstractNum w:abstractNumId="18" w15:restartNumberingAfterBreak="0">
    <w:nsid w:val="732C3C3C"/>
    <w:multiLevelType w:val="multilevel"/>
    <w:tmpl w:val="0D8058B6"/>
    <w:lvl w:ilvl="0">
      <w:start w:val="1"/>
      <w:numFmt w:val="bullet"/>
      <w:lvlText w:val="▪"/>
      <w:lvlJc w:val="left"/>
      <w:pPr>
        <w:ind w:left="221" w:hanging="113"/>
      </w:pPr>
      <w:rPr>
        <w:rFonts w:ascii="Noto Sans Symbols" w:eastAsia="Noto Sans Symbols" w:hAnsi="Noto Sans Symbols" w:cs="Noto Sans Symbols"/>
        <w:color w:val="548DD4"/>
        <w:sz w:val="20"/>
        <w:szCs w:val="20"/>
      </w:rPr>
    </w:lvl>
    <w:lvl w:ilvl="1">
      <w:start w:val="1"/>
      <w:numFmt w:val="bullet"/>
      <w:lvlText w:val="•"/>
      <w:lvlJc w:val="left"/>
      <w:pPr>
        <w:ind w:left="388" w:hanging="113"/>
      </w:pPr>
    </w:lvl>
    <w:lvl w:ilvl="2">
      <w:start w:val="1"/>
      <w:numFmt w:val="bullet"/>
      <w:lvlText w:val="•"/>
      <w:lvlJc w:val="left"/>
      <w:pPr>
        <w:ind w:left="556" w:hanging="113"/>
      </w:pPr>
    </w:lvl>
    <w:lvl w:ilvl="3">
      <w:start w:val="1"/>
      <w:numFmt w:val="bullet"/>
      <w:lvlText w:val="•"/>
      <w:lvlJc w:val="left"/>
      <w:pPr>
        <w:ind w:left="724" w:hanging="112"/>
      </w:pPr>
    </w:lvl>
    <w:lvl w:ilvl="4">
      <w:start w:val="1"/>
      <w:numFmt w:val="bullet"/>
      <w:lvlText w:val="•"/>
      <w:lvlJc w:val="left"/>
      <w:pPr>
        <w:ind w:left="892" w:hanging="113"/>
      </w:pPr>
    </w:lvl>
    <w:lvl w:ilvl="5">
      <w:start w:val="1"/>
      <w:numFmt w:val="bullet"/>
      <w:lvlText w:val="•"/>
      <w:lvlJc w:val="left"/>
      <w:pPr>
        <w:ind w:left="1061" w:hanging="113"/>
      </w:pPr>
    </w:lvl>
    <w:lvl w:ilvl="6">
      <w:start w:val="1"/>
      <w:numFmt w:val="bullet"/>
      <w:lvlText w:val="•"/>
      <w:lvlJc w:val="left"/>
      <w:pPr>
        <w:ind w:left="1229" w:hanging="113"/>
      </w:pPr>
    </w:lvl>
    <w:lvl w:ilvl="7">
      <w:start w:val="1"/>
      <w:numFmt w:val="bullet"/>
      <w:lvlText w:val="•"/>
      <w:lvlJc w:val="left"/>
      <w:pPr>
        <w:ind w:left="1397" w:hanging="113"/>
      </w:pPr>
    </w:lvl>
    <w:lvl w:ilvl="8">
      <w:start w:val="1"/>
      <w:numFmt w:val="bullet"/>
      <w:lvlText w:val="•"/>
      <w:lvlJc w:val="left"/>
      <w:pPr>
        <w:ind w:left="1565" w:hanging="113"/>
      </w:pPr>
    </w:lvl>
  </w:abstractNum>
  <w:abstractNum w:abstractNumId="19" w15:restartNumberingAfterBreak="0">
    <w:nsid w:val="737B14AB"/>
    <w:multiLevelType w:val="multilevel"/>
    <w:tmpl w:val="4028D26E"/>
    <w:lvl w:ilvl="0">
      <w:start w:val="1"/>
      <w:numFmt w:val="bullet"/>
      <w:lvlText w:val="▪"/>
      <w:lvlJc w:val="left"/>
      <w:pPr>
        <w:ind w:left="218" w:hanging="113"/>
      </w:pPr>
      <w:rPr>
        <w:rFonts w:ascii="Noto Sans Symbols" w:eastAsia="Noto Sans Symbols" w:hAnsi="Noto Sans Symbols" w:cs="Noto Sans Symbols"/>
        <w:color w:val="548DD4"/>
        <w:sz w:val="20"/>
        <w:szCs w:val="20"/>
      </w:rPr>
    </w:lvl>
    <w:lvl w:ilvl="1">
      <w:start w:val="1"/>
      <w:numFmt w:val="bullet"/>
      <w:lvlText w:val="•"/>
      <w:lvlJc w:val="left"/>
      <w:pPr>
        <w:ind w:left="388" w:hanging="113"/>
      </w:pPr>
    </w:lvl>
    <w:lvl w:ilvl="2">
      <w:start w:val="1"/>
      <w:numFmt w:val="bullet"/>
      <w:lvlText w:val="•"/>
      <w:lvlJc w:val="left"/>
      <w:pPr>
        <w:ind w:left="556" w:hanging="113"/>
      </w:pPr>
    </w:lvl>
    <w:lvl w:ilvl="3">
      <w:start w:val="1"/>
      <w:numFmt w:val="bullet"/>
      <w:lvlText w:val="•"/>
      <w:lvlJc w:val="left"/>
      <w:pPr>
        <w:ind w:left="724" w:hanging="112"/>
      </w:pPr>
    </w:lvl>
    <w:lvl w:ilvl="4">
      <w:start w:val="1"/>
      <w:numFmt w:val="bullet"/>
      <w:lvlText w:val="•"/>
      <w:lvlJc w:val="left"/>
      <w:pPr>
        <w:ind w:left="893" w:hanging="113"/>
      </w:pPr>
    </w:lvl>
    <w:lvl w:ilvl="5">
      <w:start w:val="1"/>
      <w:numFmt w:val="bullet"/>
      <w:lvlText w:val="•"/>
      <w:lvlJc w:val="left"/>
      <w:pPr>
        <w:ind w:left="1061" w:hanging="113"/>
      </w:pPr>
    </w:lvl>
    <w:lvl w:ilvl="6">
      <w:start w:val="1"/>
      <w:numFmt w:val="bullet"/>
      <w:lvlText w:val="•"/>
      <w:lvlJc w:val="left"/>
      <w:pPr>
        <w:ind w:left="1229" w:hanging="113"/>
      </w:pPr>
    </w:lvl>
    <w:lvl w:ilvl="7">
      <w:start w:val="1"/>
      <w:numFmt w:val="bullet"/>
      <w:lvlText w:val="•"/>
      <w:lvlJc w:val="left"/>
      <w:pPr>
        <w:ind w:left="1398" w:hanging="113"/>
      </w:pPr>
    </w:lvl>
    <w:lvl w:ilvl="8">
      <w:start w:val="1"/>
      <w:numFmt w:val="bullet"/>
      <w:lvlText w:val="•"/>
      <w:lvlJc w:val="left"/>
      <w:pPr>
        <w:ind w:left="1566" w:hanging="113"/>
      </w:pPr>
    </w:lvl>
  </w:abstractNum>
  <w:abstractNum w:abstractNumId="20" w15:restartNumberingAfterBreak="0">
    <w:nsid w:val="78D67046"/>
    <w:multiLevelType w:val="hybridMultilevel"/>
    <w:tmpl w:val="3D9A888C"/>
    <w:lvl w:ilvl="0" w:tplc="DBC6D6DC">
      <w:start w:val="1"/>
      <w:numFmt w:val="decimal"/>
      <w:lvlText w:val="%1."/>
      <w:lvlJc w:val="left"/>
      <w:pPr>
        <w:ind w:left="718" w:hanging="360"/>
      </w:pPr>
      <w:rPr>
        <w:b/>
        <w:bCs/>
        <w:color w:val="004B93"/>
      </w:rPr>
    </w:lvl>
    <w:lvl w:ilvl="1" w:tplc="240A0019" w:tentative="1">
      <w:start w:val="1"/>
      <w:numFmt w:val="lowerLetter"/>
      <w:lvlText w:val="%2."/>
      <w:lvlJc w:val="left"/>
      <w:pPr>
        <w:ind w:left="1438" w:hanging="360"/>
      </w:pPr>
    </w:lvl>
    <w:lvl w:ilvl="2" w:tplc="240A001B" w:tentative="1">
      <w:start w:val="1"/>
      <w:numFmt w:val="lowerRoman"/>
      <w:lvlText w:val="%3."/>
      <w:lvlJc w:val="right"/>
      <w:pPr>
        <w:ind w:left="2158" w:hanging="180"/>
      </w:pPr>
    </w:lvl>
    <w:lvl w:ilvl="3" w:tplc="240A000F" w:tentative="1">
      <w:start w:val="1"/>
      <w:numFmt w:val="decimal"/>
      <w:lvlText w:val="%4."/>
      <w:lvlJc w:val="left"/>
      <w:pPr>
        <w:ind w:left="2878" w:hanging="360"/>
      </w:pPr>
    </w:lvl>
    <w:lvl w:ilvl="4" w:tplc="240A0019" w:tentative="1">
      <w:start w:val="1"/>
      <w:numFmt w:val="lowerLetter"/>
      <w:lvlText w:val="%5."/>
      <w:lvlJc w:val="left"/>
      <w:pPr>
        <w:ind w:left="3598" w:hanging="360"/>
      </w:pPr>
    </w:lvl>
    <w:lvl w:ilvl="5" w:tplc="240A001B" w:tentative="1">
      <w:start w:val="1"/>
      <w:numFmt w:val="lowerRoman"/>
      <w:lvlText w:val="%6."/>
      <w:lvlJc w:val="right"/>
      <w:pPr>
        <w:ind w:left="4318" w:hanging="180"/>
      </w:pPr>
    </w:lvl>
    <w:lvl w:ilvl="6" w:tplc="240A000F" w:tentative="1">
      <w:start w:val="1"/>
      <w:numFmt w:val="decimal"/>
      <w:lvlText w:val="%7."/>
      <w:lvlJc w:val="left"/>
      <w:pPr>
        <w:ind w:left="5038" w:hanging="360"/>
      </w:pPr>
    </w:lvl>
    <w:lvl w:ilvl="7" w:tplc="240A0019" w:tentative="1">
      <w:start w:val="1"/>
      <w:numFmt w:val="lowerLetter"/>
      <w:lvlText w:val="%8."/>
      <w:lvlJc w:val="left"/>
      <w:pPr>
        <w:ind w:left="5758" w:hanging="360"/>
      </w:pPr>
    </w:lvl>
    <w:lvl w:ilvl="8" w:tplc="240A001B" w:tentative="1">
      <w:start w:val="1"/>
      <w:numFmt w:val="lowerRoman"/>
      <w:lvlText w:val="%9."/>
      <w:lvlJc w:val="right"/>
      <w:pPr>
        <w:ind w:left="6478" w:hanging="180"/>
      </w:pPr>
    </w:lvl>
  </w:abstractNum>
  <w:abstractNum w:abstractNumId="21" w15:restartNumberingAfterBreak="0">
    <w:nsid w:val="7E252D95"/>
    <w:multiLevelType w:val="hybridMultilevel"/>
    <w:tmpl w:val="F072D6EE"/>
    <w:lvl w:ilvl="0" w:tplc="240A0001">
      <w:start w:val="1"/>
      <w:numFmt w:val="bullet"/>
      <w:lvlText w:val=""/>
      <w:lvlJc w:val="left"/>
      <w:pPr>
        <w:ind w:left="1078" w:hanging="360"/>
      </w:pPr>
      <w:rPr>
        <w:rFonts w:ascii="Symbol" w:hAnsi="Symbol" w:hint="default"/>
        <w:b/>
        <w:bCs/>
        <w:color w:val="004B93"/>
      </w:rPr>
    </w:lvl>
    <w:lvl w:ilvl="1" w:tplc="240A0019" w:tentative="1">
      <w:start w:val="1"/>
      <w:numFmt w:val="lowerLetter"/>
      <w:lvlText w:val="%2."/>
      <w:lvlJc w:val="left"/>
      <w:pPr>
        <w:ind w:left="1798" w:hanging="360"/>
      </w:pPr>
    </w:lvl>
    <w:lvl w:ilvl="2" w:tplc="240A001B" w:tentative="1">
      <w:start w:val="1"/>
      <w:numFmt w:val="lowerRoman"/>
      <w:lvlText w:val="%3."/>
      <w:lvlJc w:val="right"/>
      <w:pPr>
        <w:ind w:left="2518" w:hanging="180"/>
      </w:pPr>
    </w:lvl>
    <w:lvl w:ilvl="3" w:tplc="240A000F" w:tentative="1">
      <w:start w:val="1"/>
      <w:numFmt w:val="decimal"/>
      <w:lvlText w:val="%4."/>
      <w:lvlJc w:val="left"/>
      <w:pPr>
        <w:ind w:left="3238" w:hanging="360"/>
      </w:pPr>
    </w:lvl>
    <w:lvl w:ilvl="4" w:tplc="240A0019" w:tentative="1">
      <w:start w:val="1"/>
      <w:numFmt w:val="lowerLetter"/>
      <w:lvlText w:val="%5."/>
      <w:lvlJc w:val="left"/>
      <w:pPr>
        <w:ind w:left="3958" w:hanging="360"/>
      </w:pPr>
    </w:lvl>
    <w:lvl w:ilvl="5" w:tplc="240A001B" w:tentative="1">
      <w:start w:val="1"/>
      <w:numFmt w:val="lowerRoman"/>
      <w:lvlText w:val="%6."/>
      <w:lvlJc w:val="right"/>
      <w:pPr>
        <w:ind w:left="4678" w:hanging="180"/>
      </w:pPr>
    </w:lvl>
    <w:lvl w:ilvl="6" w:tplc="240A000F" w:tentative="1">
      <w:start w:val="1"/>
      <w:numFmt w:val="decimal"/>
      <w:lvlText w:val="%7."/>
      <w:lvlJc w:val="left"/>
      <w:pPr>
        <w:ind w:left="5398" w:hanging="360"/>
      </w:pPr>
    </w:lvl>
    <w:lvl w:ilvl="7" w:tplc="240A0019" w:tentative="1">
      <w:start w:val="1"/>
      <w:numFmt w:val="lowerLetter"/>
      <w:lvlText w:val="%8."/>
      <w:lvlJc w:val="left"/>
      <w:pPr>
        <w:ind w:left="6118" w:hanging="360"/>
      </w:pPr>
    </w:lvl>
    <w:lvl w:ilvl="8" w:tplc="240A001B" w:tentative="1">
      <w:start w:val="1"/>
      <w:numFmt w:val="lowerRoman"/>
      <w:lvlText w:val="%9."/>
      <w:lvlJc w:val="right"/>
      <w:pPr>
        <w:ind w:left="6838" w:hanging="180"/>
      </w:pPr>
    </w:lvl>
  </w:abstractNum>
  <w:num w:numId="1" w16cid:durableId="775250590">
    <w:abstractNumId w:val="16"/>
  </w:num>
  <w:num w:numId="2" w16cid:durableId="1323967599">
    <w:abstractNumId w:val="15"/>
  </w:num>
  <w:num w:numId="3" w16cid:durableId="139274098">
    <w:abstractNumId w:val="6"/>
  </w:num>
  <w:num w:numId="4" w16cid:durableId="334190214">
    <w:abstractNumId w:val="18"/>
  </w:num>
  <w:num w:numId="5" w16cid:durableId="1177888098">
    <w:abstractNumId w:val="8"/>
  </w:num>
  <w:num w:numId="6" w16cid:durableId="1697730110">
    <w:abstractNumId w:val="19"/>
  </w:num>
  <w:num w:numId="7" w16cid:durableId="1841699874">
    <w:abstractNumId w:val="5"/>
  </w:num>
  <w:num w:numId="8" w16cid:durableId="385225455">
    <w:abstractNumId w:val="4"/>
  </w:num>
  <w:num w:numId="9" w16cid:durableId="855537908">
    <w:abstractNumId w:val="17"/>
  </w:num>
  <w:num w:numId="10" w16cid:durableId="1795825338">
    <w:abstractNumId w:val="13"/>
  </w:num>
  <w:num w:numId="11" w16cid:durableId="815537383">
    <w:abstractNumId w:val="14"/>
  </w:num>
  <w:num w:numId="12" w16cid:durableId="1115641359">
    <w:abstractNumId w:val="20"/>
  </w:num>
  <w:num w:numId="13" w16cid:durableId="1265532807">
    <w:abstractNumId w:val="0"/>
  </w:num>
  <w:num w:numId="14" w16cid:durableId="253978684">
    <w:abstractNumId w:val="21"/>
  </w:num>
  <w:num w:numId="15" w16cid:durableId="2112892983">
    <w:abstractNumId w:val="1"/>
  </w:num>
  <w:num w:numId="16" w16cid:durableId="173763645">
    <w:abstractNumId w:val="3"/>
  </w:num>
  <w:num w:numId="17" w16cid:durableId="1131098048">
    <w:abstractNumId w:val="11"/>
  </w:num>
  <w:num w:numId="18" w16cid:durableId="940913690">
    <w:abstractNumId w:val="9"/>
  </w:num>
  <w:num w:numId="19" w16cid:durableId="308826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07401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7678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85108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44558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92442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64404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36381474">
    <w:abstractNumId w:val="2"/>
  </w:num>
  <w:num w:numId="27" w16cid:durableId="1249343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7887686">
    <w:abstractNumId w:val="12"/>
  </w:num>
  <w:num w:numId="29" w16cid:durableId="16939963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62826563">
    <w:abstractNumId w:val="10"/>
  </w:num>
  <w:num w:numId="31" w16cid:durableId="8504850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CC4"/>
    <w:rsid w:val="00005D6E"/>
    <w:rsid w:val="000117A9"/>
    <w:rsid w:val="00041116"/>
    <w:rsid w:val="000535DA"/>
    <w:rsid w:val="00055739"/>
    <w:rsid w:val="000642FE"/>
    <w:rsid w:val="000750C4"/>
    <w:rsid w:val="00091A71"/>
    <w:rsid w:val="0009633F"/>
    <w:rsid w:val="000A19FA"/>
    <w:rsid w:val="000B7AA8"/>
    <w:rsid w:val="000D5456"/>
    <w:rsid w:val="000E657B"/>
    <w:rsid w:val="00117D40"/>
    <w:rsid w:val="00137669"/>
    <w:rsid w:val="001428A9"/>
    <w:rsid w:val="0014568D"/>
    <w:rsid w:val="00146CC4"/>
    <w:rsid w:val="001753C7"/>
    <w:rsid w:val="001B0390"/>
    <w:rsid w:val="001B6685"/>
    <w:rsid w:val="00220ED4"/>
    <w:rsid w:val="00232370"/>
    <w:rsid w:val="00232583"/>
    <w:rsid w:val="002460C2"/>
    <w:rsid w:val="00254A31"/>
    <w:rsid w:val="002609E4"/>
    <w:rsid w:val="00281E65"/>
    <w:rsid w:val="002830BF"/>
    <w:rsid w:val="00291E3A"/>
    <w:rsid w:val="002942A5"/>
    <w:rsid w:val="00295EA6"/>
    <w:rsid w:val="00297106"/>
    <w:rsid w:val="002A0253"/>
    <w:rsid w:val="002A2C23"/>
    <w:rsid w:val="002C4C64"/>
    <w:rsid w:val="002E386B"/>
    <w:rsid w:val="002E5610"/>
    <w:rsid w:val="002E657E"/>
    <w:rsid w:val="002E7B18"/>
    <w:rsid w:val="002F13E1"/>
    <w:rsid w:val="003145FE"/>
    <w:rsid w:val="003456A4"/>
    <w:rsid w:val="0035006E"/>
    <w:rsid w:val="003740FE"/>
    <w:rsid w:val="003747F6"/>
    <w:rsid w:val="003F2B0A"/>
    <w:rsid w:val="00411722"/>
    <w:rsid w:val="004131FB"/>
    <w:rsid w:val="00421DE7"/>
    <w:rsid w:val="00421E76"/>
    <w:rsid w:val="00431AF7"/>
    <w:rsid w:val="00467E01"/>
    <w:rsid w:val="00473B98"/>
    <w:rsid w:val="00486F52"/>
    <w:rsid w:val="00487674"/>
    <w:rsid w:val="0049218A"/>
    <w:rsid w:val="004A34DA"/>
    <w:rsid w:val="004A35BA"/>
    <w:rsid w:val="004B531A"/>
    <w:rsid w:val="004F6553"/>
    <w:rsid w:val="00501C8F"/>
    <w:rsid w:val="00537FC0"/>
    <w:rsid w:val="00547CD2"/>
    <w:rsid w:val="00557F3D"/>
    <w:rsid w:val="0056102A"/>
    <w:rsid w:val="00561F6E"/>
    <w:rsid w:val="00566239"/>
    <w:rsid w:val="00580E58"/>
    <w:rsid w:val="00592AB1"/>
    <w:rsid w:val="005A16B5"/>
    <w:rsid w:val="005D60CB"/>
    <w:rsid w:val="005E4824"/>
    <w:rsid w:val="005F09FF"/>
    <w:rsid w:val="00625B7E"/>
    <w:rsid w:val="006323D6"/>
    <w:rsid w:val="006443BB"/>
    <w:rsid w:val="00682079"/>
    <w:rsid w:val="00687DF0"/>
    <w:rsid w:val="006950E8"/>
    <w:rsid w:val="006B06A5"/>
    <w:rsid w:val="006F18A8"/>
    <w:rsid w:val="007110EA"/>
    <w:rsid w:val="0071152B"/>
    <w:rsid w:val="0073467D"/>
    <w:rsid w:val="007412C1"/>
    <w:rsid w:val="00744A78"/>
    <w:rsid w:val="00751B2B"/>
    <w:rsid w:val="0077174B"/>
    <w:rsid w:val="00792659"/>
    <w:rsid w:val="00795B08"/>
    <w:rsid w:val="007B1616"/>
    <w:rsid w:val="007F0BD3"/>
    <w:rsid w:val="007F10C1"/>
    <w:rsid w:val="007F36D6"/>
    <w:rsid w:val="00825B5E"/>
    <w:rsid w:val="0085768D"/>
    <w:rsid w:val="00865D3F"/>
    <w:rsid w:val="00867888"/>
    <w:rsid w:val="00886EF3"/>
    <w:rsid w:val="008B3F85"/>
    <w:rsid w:val="008B59F6"/>
    <w:rsid w:val="008C2A48"/>
    <w:rsid w:val="008D5E71"/>
    <w:rsid w:val="00904ACA"/>
    <w:rsid w:val="0091232E"/>
    <w:rsid w:val="00932A5D"/>
    <w:rsid w:val="00933088"/>
    <w:rsid w:val="00946C04"/>
    <w:rsid w:val="00957529"/>
    <w:rsid w:val="00960661"/>
    <w:rsid w:val="0096561C"/>
    <w:rsid w:val="00970E5F"/>
    <w:rsid w:val="0097642C"/>
    <w:rsid w:val="00995623"/>
    <w:rsid w:val="009E26C9"/>
    <w:rsid w:val="00A163B6"/>
    <w:rsid w:val="00A20B28"/>
    <w:rsid w:val="00A23FBD"/>
    <w:rsid w:val="00A74619"/>
    <w:rsid w:val="00A803A5"/>
    <w:rsid w:val="00A8617E"/>
    <w:rsid w:val="00A953D5"/>
    <w:rsid w:val="00AA3312"/>
    <w:rsid w:val="00AD330C"/>
    <w:rsid w:val="00AF4DAC"/>
    <w:rsid w:val="00AF532B"/>
    <w:rsid w:val="00B24981"/>
    <w:rsid w:val="00B256BD"/>
    <w:rsid w:val="00B43C0E"/>
    <w:rsid w:val="00B84340"/>
    <w:rsid w:val="00BA17F6"/>
    <w:rsid w:val="00BA2A88"/>
    <w:rsid w:val="00BB0C0A"/>
    <w:rsid w:val="00BB701F"/>
    <w:rsid w:val="00BC5A86"/>
    <w:rsid w:val="00BD372C"/>
    <w:rsid w:val="00BD3A74"/>
    <w:rsid w:val="00BD7EB8"/>
    <w:rsid w:val="00C00898"/>
    <w:rsid w:val="00C03CC9"/>
    <w:rsid w:val="00C275EA"/>
    <w:rsid w:val="00C32FC8"/>
    <w:rsid w:val="00C65C0B"/>
    <w:rsid w:val="00C8578E"/>
    <w:rsid w:val="00C963B2"/>
    <w:rsid w:val="00C9684A"/>
    <w:rsid w:val="00CA1495"/>
    <w:rsid w:val="00CB7FAD"/>
    <w:rsid w:val="00CD5698"/>
    <w:rsid w:val="00CD65CC"/>
    <w:rsid w:val="00CE1C8D"/>
    <w:rsid w:val="00CE5A61"/>
    <w:rsid w:val="00CF6592"/>
    <w:rsid w:val="00D22190"/>
    <w:rsid w:val="00D261C2"/>
    <w:rsid w:val="00D4561D"/>
    <w:rsid w:val="00D611A6"/>
    <w:rsid w:val="00D7116A"/>
    <w:rsid w:val="00D758D3"/>
    <w:rsid w:val="00D77C31"/>
    <w:rsid w:val="00D90AF2"/>
    <w:rsid w:val="00D92F94"/>
    <w:rsid w:val="00D977AD"/>
    <w:rsid w:val="00DB5BB5"/>
    <w:rsid w:val="00DB73E8"/>
    <w:rsid w:val="00DC18A9"/>
    <w:rsid w:val="00DC4D50"/>
    <w:rsid w:val="00DE40E3"/>
    <w:rsid w:val="00DE6472"/>
    <w:rsid w:val="00E16520"/>
    <w:rsid w:val="00E173E7"/>
    <w:rsid w:val="00E25CE8"/>
    <w:rsid w:val="00E66C36"/>
    <w:rsid w:val="00E8656A"/>
    <w:rsid w:val="00EB3E5A"/>
    <w:rsid w:val="00EC0BA7"/>
    <w:rsid w:val="00ED7799"/>
    <w:rsid w:val="00F03335"/>
    <w:rsid w:val="00F2065F"/>
    <w:rsid w:val="00F2662E"/>
    <w:rsid w:val="00F3503E"/>
    <w:rsid w:val="00F63DD8"/>
    <w:rsid w:val="00F80599"/>
    <w:rsid w:val="00FA50AD"/>
    <w:rsid w:val="00FB1D65"/>
    <w:rsid w:val="00FB398E"/>
    <w:rsid w:val="00FC036F"/>
    <w:rsid w:val="00FD1E22"/>
    <w:rsid w:val="00FD5BB9"/>
    <w:rsid w:val="00FE4AB8"/>
    <w:rsid w:val="00FF57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6F378"/>
  <w15:docId w15:val="{234EA3CC-4028-444F-A875-81B7A927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árrafo contenido"/>
    <w:qFormat/>
    <w:rsid w:val="0096561C"/>
    <w:pPr>
      <w:jc w:val="both"/>
    </w:pPr>
    <w:rPr>
      <w:rFonts w:ascii="Arial" w:hAnsi="Arial"/>
      <w:sz w:val="24"/>
    </w:rPr>
  </w:style>
  <w:style w:type="paragraph" w:styleId="Heading1">
    <w:name w:val="heading 1"/>
    <w:basedOn w:val="Normal"/>
    <w:next w:val="Normal"/>
    <w:link w:val="Heading1Char"/>
    <w:uiPriority w:val="9"/>
    <w:qFormat/>
    <w:rsid w:val="0071152B"/>
    <w:pPr>
      <w:keepNext/>
      <w:keepLines/>
      <w:spacing w:before="480" w:after="120"/>
      <w:outlineLvl w:val="0"/>
    </w:pPr>
    <w:rPr>
      <w:rFonts w:ascii="Poppins" w:hAnsi="Poppins"/>
      <w:color w:val="333D60"/>
      <w:sz w:val="32"/>
      <w:szCs w:val="48"/>
    </w:rPr>
  </w:style>
  <w:style w:type="paragraph" w:styleId="Heading2">
    <w:name w:val="heading 2"/>
    <w:basedOn w:val="Normal"/>
    <w:next w:val="Normal"/>
    <w:uiPriority w:val="9"/>
    <w:unhideWhenUsed/>
    <w:pPr>
      <w:keepNext/>
      <w:keepLines/>
      <w:spacing w:before="360" w:after="80"/>
      <w:outlineLvl w:val="1"/>
    </w:pPr>
    <w:rPr>
      <w:b/>
      <w:sz w:val="36"/>
      <w:szCs w:val="36"/>
    </w:rPr>
  </w:style>
  <w:style w:type="paragraph" w:styleId="Heading3">
    <w:name w:val="heading 3"/>
    <w:basedOn w:val="Normal"/>
    <w:next w:val="Normal"/>
    <w:uiPriority w:val="9"/>
    <w:unhideWhenUsed/>
    <w:pPr>
      <w:keepNext/>
      <w:keepLines/>
      <w:spacing w:before="280" w:after="80"/>
      <w:outlineLvl w:val="2"/>
    </w:pPr>
    <w:rPr>
      <w:b/>
      <w:sz w:val="28"/>
      <w:szCs w:val="28"/>
    </w:rPr>
  </w:style>
  <w:style w:type="paragraph" w:styleId="Heading4">
    <w:name w:val="heading 4"/>
    <w:basedOn w:val="Normal"/>
    <w:next w:val="Normal"/>
    <w:uiPriority w:val="9"/>
    <w:semiHidden/>
    <w:unhideWhenUsed/>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pPr>
      <w:keepNext/>
      <w:keepLines/>
      <w:spacing w:before="480" w:after="120"/>
    </w:pPr>
    <w:rPr>
      <w:b/>
      <w:sz w:val="72"/>
      <w:szCs w:val="72"/>
    </w:rPr>
  </w:style>
  <w:style w:type="table" w:customStyle="1" w:styleId="TableNormal10">
    <w:name w:val="Table Normal1"/>
    <w:uiPriority w:val="2"/>
    <w:qFormat/>
    <w:tblPr>
      <w:tblCellMar>
        <w:top w:w="0" w:type="dxa"/>
        <w:left w:w="0" w:type="dxa"/>
        <w:bottom w:w="0" w:type="dxa"/>
        <w:right w:w="0" w:type="dxa"/>
      </w:tblCellMar>
    </w:tblPr>
  </w:style>
  <w:style w:type="paragraph" w:styleId="NormalWeb">
    <w:name w:val="Normal (Web)"/>
    <w:basedOn w:val="Normal"/>
    <w:uiPriority w:val="99"/>
    <w:unhideWhenUsed/>
    <w:rsid w:val="00B668BF"/>
    <w:pPr>
      <w:spacing w:before="100" w:beforeAutospacing="1" w:after="100" w:afterAutospacing="1" w:line="240" w:lineRule="auto"/>
    </w:pPr>
    <w:rPr>
      <w:rFonts w:ascii="Times New Roman" w:eastAsia="Times New Roman" w:hAnsi="Times New Roman" w:cs="Times New Roman"/>
      <w:szCs w:val="24"/>
    </w:rPr>
  </w:style>
  <w:style w:type="paragraph" w:styleId="NoSpacing">
    <w:name w:val="No Spacing"/>
    <w:uiPriority w:val="1"/>
    <w:rsid w:val="00B668BF"/>
    <w:pPr>
      <w:spacing w:after="0" w:line="240" w:lineRule="auto"/>
    </w:pPr>
    <w:rPr>
      <w:rFonts w:ascii="Arial" w:eastAsia="Arial" w:hAnsi="Arial" w:cs="Arial"/>
      <w:lang w:val="es"/>
    </w:rPr>
  </w:style>
  <w:style w:type="paragraph" w:styleId="ListParagraph">
    <w:name w:val="List Paragraph"/>
    <w:basedOn w:val="Normal"/>
    <w:link w:val="ListParagraphChar"/>
    <w:uiPriority w:val="34"/>
    <w:qFormat/>
    <w:rsid w:val="00B668BF"/>
    <w:pPr>
      <w:spacing w:after="0" w:line="276" w:lineRule="auto"/>
      <w:ind w:left="720"/>
      <w:contextualSpacing/>
    </w:pPr>
    <w:rPr>
      <w:rFonts w:eastAsia="Arial" w:cs="Arial"/>
      <w:lang w:val="es"/>
    </w:rPr>
  </w:style>
  <w:style w:type="table" w:styleId="TableGrid">
    <w:name w:val="Table Grid"/>
    <w:basedOn w:val="TableNormal"/>
    <w:rsid w:val="00B668BF"/>
    <w:pPr>
      <w:spacing w:after="0" w:line="240" w:lineRule="auto"/>
    </w:pPr>
    <w:rPr>
      <w:rFonts w:ascii="Arial" w:eastAsia="Arial" w:hAnsi="Arial" w:cs="Arial"/>
      <w:lang w:val="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68BF"/>
    <w:rPr>
      <w:color w:val="0000FF"/>
      <w:u w:val="single"/>
    </w:rPr>
  </w:style>
  <w:style w:type="paragraph" w:customStyle="1" w:styleId="Standard">
    <w:name w:val="Standard"/>
    <w:rsid w:val="00B668BF"/>
    <w:pPr>
      <w:suppressAutoHyphens/>
      <w:autoSpaceDN w:val="0"/>
      <w:spacing w:after="0" w:line="240" w:lineRule="auto"/>
      <w:textAlignment w:val="baseline"/>
    </w:pPr>
    <w:rPr>
      <w:rFonts w:ascii="Cambria" w:eastAsia="Cambria" w:hAnsi="Cambria" w:cs="Cambria"/>
      <w:kern w:val="3"/>
      <w:sz w:val="24"/>
      <w:szCs w:val="24"/>
      <w:lang w:val="es-ES"/>
    </w:rPr>
  </w:style>
  <w:style w:type="character" w:styleId="CommentReference">
    <w:name w:val="annotation reference"/>
    <w:basedOn w:val="DefaultParagraphFont"/>
    <w:uiPriority w:val="99"/>
    <w:semiHidden/>
    <w:unhideWhenUsed/>
    <w:rsid w:val="00B668BF"/>
    <w:rPr>
      <w:sz w:val="16"/>
      <w:szCs w:val="16"/>
    </w:rPr>
  </w:style>
  <w:style w:type="paragraph" w:styleId="CommentText">
    <w:name w:val="annotation text"/>
    <w:basedOn w:val="Normal"/>
    <w:link w:val="CommentTextChar"/>
    <w:uiPriority w:val="99"/>
    <w:semiHidden/>
    <w:unhideWhenUsed/>
    <w:rsid w:val="00B668BF"/>
    <w:pPr>
      <w:spacing w:after="0" w:line="240" w:lineRule="auto"/>
    </w:pPr>
    <w:rPr>
      <w:rFonts w:eastAsia="Arial" w:cs="Arial"/>
      <w:sz w:val="20"/>
      <w:szCs w:val="20"/>
      <w:lang w:val="es"/>
    </w:rPr>
  </w:style>
  <w:style w:type="character" w:customStyle="1" w:styleId="CommentTextChar">
    <w:name w:val="Comment Text Char"/>
    <w:basedOn w:val="DefaultParagraphFont"/>
    <w:link w:val="CommentText"/>
    <w:uiPriority w:val="99"/>
    <w:semiHidden/>
    <w:rsid w:val="00B668BF"/>
    <w:rPr>
      <w:rFonts w:ascii="Arial" w:eastAsia="Arial" w:hAnsi="Arial" w:cs="Arial"/>
      <w:sz w:val="20"/>
      <w:szCs w:val="20"/>
      <w:lang w:val="es" w:eastAsia="es-MX"/>
    </w:rPr>
  </w:style>
  <w:style w:type="paragraph" w:customStyle="1" w:styleId="Default">
    <w:name w:val="Default"/>
    <w:rsid w:val="00B668BF"/>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B668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8BF"/>
    <w:rPr>
      <w:rFonts w:ascii="Tahoma" w:hAnsi="Tahoma" w:cs="Tahoma"/>
      <w:sz w:val="16"/>
      <w:szCs w:val="16"/>
    </w:rPr>
  </w:style>
  <w:style w:type="character" w:styleId="FollowedHyperlink">
    <w:name w:val="FollowedHyperlink"/>
    <w:basedOn w:val="DefaultParagraphFont"/>
    <w:uiPriority w:val="99"/>
    <w:semiHidden/>
    <w:unhideWhenUsed/>
    <w:rsid w:val="00B668BF"/>
    <w:rPr>
      <w:color w:val="800080" w:themeColor="followedHyperlink"/>
      <w:u w:val="single"/>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table" w:customStyle="1" w:styleId="a">
    <w:basedOn w:val="TableNormal10"/>
    <w:pPr>
      <w:spacing w:after="0" w:line="240" w:lineRule="auto"/>
    </w:pPr>
    <w:rPr>
      <w:rFonts w:ascii="Arial" w:eastAsia="Arial" w:hAnsi="Arial" w:cs="Arial"/>
    </w:rPr>
    <w:tblPr>
      <w:tblStyleRowBandSize w:val="1"/>
      <w:tblStyleColBandSize w:val="1"/>
      <w:tblCellMar>
        <w:left w:w="108" w:type="dxa"/>
        <w:right w:w="108" w:type="dxa"/>
      </w:tblCellMar>
    </w:tblPr>
  </w:style>
  <w:style w:type="paragraph" w:styleId="TOCHeading">
    <w:name w:val="TOC Heading"/>
    <w:basedOn w:val="Heading1"/>
    <w:next w:val="Normal"/>
    <w:uiPriority w:val="39"/>
    <w:unhideWhenUsed/>
    <w:rsid w:val="005E4AAC"/>
    <w:pPr>
      <w:spacing w:before="240" w:after="0"/>
      <w:outlineLvl w:val="9"/>
    </w:pPr>
    <w:rPr>
      <w:rFonts w:asciiTheme="majorHAnsi" w:eastAsiaTheme="majorEastAsia" w:hAnsiTheme="majorHAnsi" w:cstheme="majorBidi"/>
      <w:b/>
      <w:color w:val="365F91" w:themeColor="accent1" w:themeShade="BF"/>
      <w:szCs w:val="32"/>
    </w:rPr>
  </w:style>
  <w:style w:type="paragraph" w:styleId="TOC1">
    <w:name w:val="toc 1"/>
    <w:basedOn w:val="Normal"/>
    <w:next w:val="Normal"/>
    <w:autoRedefine/>
    <w:uiPriority w:val="39"/>
    <w:unhideWhenUsed/>
    <w:rsid w:val="00BC6E5F"/>
    <w:pPr>
      <w:tabs>
        <w:tab w:val="right" w:leader="dot" w:pos="8828"/>
      </w:tabs>
      <w:spacing w:after="100" w:line="276" w:lineRule="auto"/>
    </w:pPr>
    <w:rPr>
      <w:rFonts w:eastAsia="Arial" w:cs="Arial"/>
      <w:b/>
      <w:bCs/>
      <w:noProof/>
      <w:color w:val="004B93"/>
      <w:sz w:val="20"/>
      <w:szCs w:val="20"/>
    </w:rPr>
  </w:style>
  <w:style w:type="paragraph" w:styleId="Header">
    <w:name w:val="header"/>
    <w:basedOn w:val="Normal"/>
    <w:link w:val="HeaderChar"/>
    <w:uiPriority w:val="99"/>
    <w:unhideWhenUsed/>
    <w:rsid w:val="005E4AAC"/>
    <w:pPr>
      <w:tabs>
        <w:tab w:val="center" w:pos="4419"/>
        <w:tab w:val="right" w:pos="8838"/>
      </w:tabs>
      <w:spacing w:after="0" w:line="240" w:lineRule="auto"/>
    </w:pPr>
  </w:style>
  <w:style w:type="character" w:customStyle="1" w:styleId="HeaderChar">
    <w:name w:val="Header Char"/>
    <w:basedOn w:val="DefaultParagraphFont"/>
    <w:link w:val="Header"/>
    <w:uiPriority w:val="99"/>
    <w:rsid w:val="005E4AAC"/>
  </w:style>
  <w:style w:type="paragraph" w:styleId="Footer">
    <w:name w:val="footer"/>
    <w:basedOn w:val="Normal"/>
    <w:link w:val="FooterChar"/>
    <w:uiPriority w:val="99"/>
    <w:unhideWhenUsed/>
    <w:rsid w:val="005E4AAC"/>
    <w:pPr>
      <w:tabs>
        <w:tab w:val="center" w:pos="4419"/>
        <w:tab w:val="right" w:pos="8838"/>
      </w:tabs>
      <w:spacing w:after="0" w:line="240" w:lineRule="auto"/>
    </w:pPr>
  </w:style>
  <w:style w:type="character" w:customStyle="1" w:styleId="FooterChar">
    <w:name w:val="Footer Char"/>
    <w:basedOn w:val="DefaultParagraphFont"/>
    <w:link w:val="Footer"/>
    <w:uiPriority w:val="99"/>
    <w:rsid w:val="005E4AAC"/>
  </w:style>
  <w:style w:type="character" w:styleId="PlaceholderText">
    <w:name w:val="Placeholder Text"/>
    <w:basedOn w:val="DefaultParagraphFont"/>
    <w:uiPriority w:val="99"/>
    <w:semiHidden/>
    <w:rsid w:val="002A3224"/>
    <w:rPr>
      <w:color w:val="808080"/>
    </w:rPr>
  </w:style>
  <w:style w:type="paragraph" w:styleId="TOC2">
    <w:name w:val="toc 2"/>
    <w:basedOn w:val="Normal"/>
    <w:next w:val="Normal"/>
    <w:autoRedefine/>
    <w:uiPriority w:val="39"/>
    <w:unhideWhenUsed/>
    <w:rsid w:val="00261B57"/>
    <w:pPr>
      <w:tabs>
        <w:tab w:val="right" w:leader="dot" w:pos="8828"/>
      </w:tabs>
      <w:spacing w:after="100"/>
      <w:ind w:left="220"/>
    </w:pPr>
    <w:rPr>
      <w:rFonts w:eastAsiaTheme="minorEastAsia" w:cs="Arial"/>
      <w:noProof/>
    </w:rPr>
  </w:style>
  <w:style w:type="paragraph" w:styleId="TOC3">
    <w:name w:val="toc 3"/>
    <w:basedOn w:val="Normal"/>
    <w:next w:val="Normal"/>
    <w:autoRedefine/>
    <w:uiPriority w:val="39"/>
    <w:unhideWhenUsed/>
    <w:rsid w:val="00BC6E5F"/>
    <w:pPr>
      <w:tabs>
        <w:tab w:val="right" w:leader="dot" w:pos="8828"/>
      </w:tabs>
      <w:spacing w:after="100"/>
      <w:ind w:left="440"/>
    </w:pPr>
    <w:rPr>
      <w:rFonts w:eastAsia="Arial" w:cs="Arial"/>
      <w:i/>
      <w:noProof/>
    </w:rPr>
  </w:style>
  <w:style w:type="character" w:customStyle="1" w:styleId="Mencinsinresolver1">
    <w:name w:val="Mención sin resolver1"/>
    <w:basedOn w:val="DefaultParagraphFont"/>
    <w:uiPriority w:val="99"/>
    <w:semiHidden/>
    <w:unhideWhenUsed/>
    <w:rsid w:val="00B661C5"/>
    <w:rPr>
      <w:color w:val="605E5C"/>
      <w:shd w:val="clear" w:color="auto" w:fill="E1DFDD"/>
    </w:rPr>
  </w:style>
  <w:style w:type="paragraph" w:customStyle="1" w:styleId="TableParagraph">
    <w:name w:val="Table Paragraph"/>
    <w:basedOn w:val="Normal"/>
    <w:uiPriority w:val="1"/>
    <w:rsid w:val="00CA65FA"/>
    <w:pPr>
      <w:widowControl w:val="0"/>
      <w:autoSpaceDE w:val="0"/>
      <w:autoSpaceDN w:val="0"/>
      <w:spacing w:after="0" w:line="240" w:lineRule="auto"/>
    </w:pPr>
    <w:rPr>
      <w:rFonts w:eastAsia="Arial" w:cs="Arial"/>
      <w:lang w:val="es-ES" w:eastAsia="es-ES" w:bidi="es-ES"/>
    </w:rPr>
  </w:style>
  <w:style w:type="table" w:customStyle="1" w:styleId="TableNormal11">
    <w:name w:val="Table Normal1"/>
    <w:uiPriority w:val="2"/>
    <w:semiHidden/>
    <w:unhideWhenUsed/>
    <w:qFormat/>
    <w:rsid w:val="00DC6EA9"/>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Tabladecuadrcula41">
    <w:name w:val="Tabla de cuadrícula 41"/>
    <w:basedOn w:val="TableNormal"/>
    <w:uiPriority w:val="49"/>
    <w:rsid w:val="007A4F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5oscura-nfasis11">
    <w:name w:val="Tabla con cuadrícula 5 oscura - Énfasis 11"/>
    <w:basedOn w:val="TableNormal"/>
    <w:uiPriority w:val="50"/>
    <w:rsid w:val="007A4F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a0">
    <w:basedOn w:val="TableNormal1"/>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BE5F1"/>
    </w:tcPr>
  </w:style>
  <w:style w:type="table" w:customStyle="1" w:styleId="a1">
    <w:basedOn w:val="TableNormal1"/>
    <w:pPr>
      <w:spacing w:after="0" w:line="240" w:lineRule="auto"/>
    </w:pPr>
    <w:rPr>
      <w:rFonts w:ascii="Arial" w:eastAsia="Arial" w:hAnsi="Arial" w:cs="Arial"/>
    </w:rPr>
    <w:tblPr>
      <w:tblStyleRowBandSize w:val="1"/>
      <w:tblStyleColBandSize w:val="1"/>
      <w:tblCellMar>
        <w:left w:w="115" w:type="dxa"/>
        <w:right w:w="115" w:type="dxa"/>
      </w:tblCellMar>
    </w:tblPr>
    <w:tcPr>
      <w:shd w:val="clear" w:color="auto" w:fill="DBE5F1"/>
    </w:tcPr>
  </w:style>
  <w:style w:type="table" w:customStyle="1" w:styleId="a2">
    <w:basedOn w:val="TableNormal1"/>
    <w:pPr>
      <w:spacing w:after="0" w:line="240" w:lineRule="auto"/>
    </w:pPr>
    <w:rPr>
      <w:rFonts w:ascii="Arial" w:eastAsia="Arial" w:hAnsi="Arial" w:cs="Arial"/>
    </w:rPr>
    <w:tblPr>
      <w:tblStyleRowBandSize w:val="1"/>
      <w:tblStyleColBandSize w:val="1"/>
      <w:tblCellMar>
        <w:left w:w="108" w:type="dxa"/>
        <w:right w:w="108" w:type="dxa"/>
      </w:tblCellMar>
    </w:tblPr>
  </w:style>
  <w:style w:type="paragraph" w:customStyle="1" w:styleId="docdata">
    <w:name w:val="docdata"/>
    <w:aliases w:val="docy,v5,2070,bqiaagaaeyqcaaagiaiaaamjbwaabrchaaaaaaaaaaaaaaaaaaaaaaaaaaaaaaaaaaaaaaaaaaaaaaaaaaaaaaaaaaaaaaaaaaaaaaaaaaaaaaaaaaaaaaaaaaaaaaaaaaaaaaaaaaaaaaaaaaaaaaaaaaaaaaaaaaaaaaaaaaaaaaaaaaaaaaaaaaaaaaaaaaaaaaaaaaaaaaaaaaaaaaaaaaaaaaaaaaaaaaaa"/>
    <w:basedOn w:val="Normal"/>
    <w:rsid w:val="002C4C64"/>
    <w:pPr>
      <w:spacing w:before="100" w:beforeAutospacing="1" w:after="100" w:afterAutospacing="1" w:line="240" w:lineRule="auto"/>
    </w:pPr>
    <w:rPr>
      <w:rFonts w:ascii="Times New Roman" w:eastAsia="Times New Roman" w:hAnsi="Times New Roman" w:cs="Times New Roman"/>
      <w:szCs w:val="24"/>
      <w:lang w:val="es-CO"/>
    </w:rPr>
  </w:style>
  <w:style w:type="character" w:customStyle="1" w:styleId="1122">
    <w:name w:val="1122"/>
    <w:aliases w:val="bqiaagaaeyqcaaagiaiaaapjawaabdcdaaaaaaaaaaaaaaaaaaaaaaaaaaaaaaaaaaaaaaaaaaaaaaaaaaaaaaaaaaaaaaaaaaaaaaaaaaaaaaaaaaaaaaaaaaaaaaaaaaaaaaaaaaaaaaaaaaaaaaaaaaaaaaaaaaaaaaaaaaaaaaaaaaaaaaaaaaaaaaaaaaaaaaaaaaaaaaaaaaaaaaaaaaaaaaaaaaaaaaaa"/>
    <w:basedOn w:val="DefaultParagraphFont"/>
    <w:rsid w:val="002E5610"/>
  </w:style>
  <w:style w:type="character" w:styleId="UnresolvedMention">
    <w:name w:val="Unresolved Mention"/>
    <w:basedOn w:val="DefaultParagraphFont"/>
    <w:uiPriority w:val="99"/>
    <w:semiHidden/>
    <w:unhideWhenUsed/>
    <w:rsid w:val="00625B7E"/>
    <w:rPr>
      <w:color w:val="605E5C"/>
      <w:shd w:val="clear" w:color="auto" w:fill="E1DFDD"/>
    </w:rPr>
  </w:style>
  <w:style w:type="paragraph" w:customStyle="1" w:styleId="Vietas">
    <w:name w:val="Viñetas"/>
    <w:basedOn w:val="Normal"/>
    <w:link w:val="VietasCar"/>
    <w:rsid w:val="00421DE7"/>
    <w:pPr>
      <w:numPr>
        <w:numId w:val="9"/>
      </w:numPr>
      <w:spacing w:after="0" w:line="360" w:lineRule="auto"/>
    </w:pPr>
    <w:rPr>
      <w:rFonts w:eastAsia="Arial" w:cs="Arial"/>
      <w:bCs/>
    </w:rPr>
  </w:style>
  <w:style w:type="character" w:customStyle="1" w:styleId="VietasCar">
    <w:name w:val="Viñetas Car"/>
    <w:basedOn w:val="DefaultParagraphFont"/>
    <w:link w:val="Vietas"/>
    <w:rsid w:val="00421DE7"/>
    <w:rPr>
      <w:rFonts w:ascii="Open Sans Light" w:eastAsia="Arial" w:hAnsi="Open Sans Light" w:cs="Arial"/>
      <w:bCs/>
      <w:sz w:val="24"/>
    </w:rPr>
  </w:style>
  <w:style w:type="paragraph" w:customStyle="1" w:styleId="lista">
    <w:name w:val="lista"/>
    <w:basedOn w:val="Vietas"/>
    <w:link w:val="listaCar"/>
    <w:qFormat/>
    <w:rsid w:val="00421DE7"/>
    <w:pPr>
      <w:numPr>
        <w:numId w:val="15"/>
      </w:numPr>
      <w:spacing w:before="120"/>
      <w:ind w:left="1077" w:hanging="357"/>
    </w:pPr>
  </w:style>
  <w:style w:type="character" w:customStyle="1" w:styleId="listaCar">
    <w:name w:val="lista Car"/>
    <w:basedOn w:val="VietasCar"/>
    <w:link w:val="lista"/>
    <w:rsid w:val="00421DE7"/>
    <w:rPr>
      <w:rFonts w:ascii="Open Sans Light" w:eastAsia="Arial" w:hAnsi="Open Sans Light" w:cs="Arial"/>
      <w:bCs/>
      <w:sz w:val="24"/>
    </w:rPr>
  </w:style>
  <w:style w:type="paragraph" w:customStyle="1" w:styleId="Subttulo1">
    <w:name w:val="Subtítulo1"/>
    <w:basedOn w:val="Heading1"/>
    <w:link w:val="Subttulo1Car"/>
    <w:qFormat/>
    <w:rsid w:val="00220ED4"/>
    <w:rPr>
      <w:i/>
      <w:iCs/>
      <w:sz w:val="28"/>
    </w:rPr>
  </w:style>
  <w:style w:type="character" w:customStyle="1" w:styleId="Heading1Char">
    <w:name w:val="Heading 1 Char"/>
    <w:basedOn w:val="DefaultParagraphFont"/>
    <w:link w:val="Heading1"/>
    <w:uiPriority w:val="9"/>
    <w:rsid w:val="0071152B"/>
    <w:rPr>
      <w:rFonts w:ascii="Poppins" w:hAnsi="Poppins"/>
      <w:color w:val="333D60"/>
      <w:sz w:val="32"/>
      <w:szCs w:val="48"/>
    </w:rPr>
  </w:style>
  <w:style w:type="character" w:customStyle="1" w:styleId="Subttulo1Car">
    <w:name w:val="Subtítulo1 Car"/>
    <w:basedOn w:val="Heading1Char"/>
    <w:link w:val="Subttulo1"/>
    <w:rsid w:val="00220ED4"/>
    <w:rPr>
      <w:rFonts w:ascii="Poppins" w:hAnsi="Poppins"/>
      <w:i/>
      <w:iCs/>
      <w:color w:val="333D60"/>
      <w:sz w:val="28"/>
      <w:szCs w:val="48"/>
    </w:rPr>
  </w:style>
  <w:style w:type="paragraph" w:customStyle="1" w:styleId="listanume">
    <w:name w:val="lista nume"/>
    <w:basedOn w:val="lista"/>
    <w:link w:val="listanumeCar"/>
    <w:qFormat/>
    <w:rsid w:val="00421DE7"/>
    <w:pPr>
      <w:numPr>
        <w:numId w:val="16"/>
      </w:numPr>
    </w:pPr>
  </w:style>
  <w:style w:type="character" w:customStyle="1" w:styleId="listanumeCar">
    <w:name w:val="lista nume Car"/>
    <w:basedOn w:val="listaCar"/>
    <w:link w:val="listanume"/>
    <w:rsid w:val="00421DE7"/>
    <w:rPr>
      <w:rFonts w:ascii="Open Sans Light" w:eastAsia="Arial" w:hAnsi="Open Sans Light" w:cs="Arial"/>
      <w:bCs/>
      <w:sz w:val="24"/>
    </w:rPr>
  </w:style>
  <w:style w:type="paragraph" w:customStyle="1" w:styleId="Portada">
    <w:name w:val="Portada"/>
    <w:basedOn w:val="Normal"/>
    <w:link w:val="PortadaCar"/>
    <w:qFormat/>
    <w:rsid w:val="0096561C"/>
    <w:pPr>
      <w:spacing w:line="258" w:lineRule="auto"/>
      <w:jc w:val="left"/>
      <w:textDirection w:val="btLr"/>
    </w:pPr>
    <w:rPr>
      <w:rFonts w:ascii="Poppins" w:eastAsia="Arial" w:hAnsi="Poppins" w:cs="Arial"/>
      <w:bCs/>
      <w:color w:val="333D60"/>
      <w:sz w:val="80"/>
      <w:szCs w:val="80"/>
    </w:rPr>
  </w:style>
  <w:style w:type="character" w:customStyle="1" w:styleId="PortadaCar">
    <w:name w:val="Portada Car"/>
    <w:basedOn w:val="DefaultParagraphFont"/>
    <w:link w:val="Portada"/>
    <w:rsid w:val="0096561C"/>
    <w:rPr>
      <w:rFonts w:ascii="Poppins" w:eastAsia="Arial" w:hAnsi="Poppins" w:cs="Arial"/>
      <w:bCs/>
      <w:color w:val="333D60"/>
      <w:sz w:val="80"/>
      <w:szCs w:val="80"/>
    </w:rPr>
  </w:style>
  <w:style w:type="paragraph" w:customStyle="1" w:styleId="Listanum">
    <w:name w:val="Lista_num"/>
    <w:basedOn w:val="listanume"/>
    <w:link w:val="ListanumCar"/>
    <w:rsid w:val="00DB5BB5"/>
    <w:pPr>
      <w:ind w:left="1418" w:hanging="567"/>
    </w:pPr>
  </w:style>
  <w:style w:type="character" w:customStyle="1" w:styleId="ListanumCar">
    <w:name w:val="Lista_num Car"/>
    <w:basedOn w:val="listanumeCar"/>
    <w:link w:val="Listanum"/>
    <w:rsid w:val="00DB5BB5"/>
    <w:rPr>
      <w:rFonts w:ascii="Open Sans Light" w:eastAsia="Arial" w:hAnsi="Open Sans Light" w:cs="Arial"/>
      <w:bCs/>
      <w:sz w:val="24"/>
    </w:rPr>
  </w:style>
  <w:style w:type="paragraph" w:customStyle="1" w:styleId="listaletra">
    <w:name w:val="lista_letra"/>
    <w:basedOn w:val="ListParagraph"/>
    <w:link w:val="listaletraCar"/>
    <w:qFormat/>
    <w:rsid w:val="005F09FF"/>
    <w:pPr>
      <w:numPr>
        <w:numId w:val="28"/>
      </w:numPr>
      <w:spacing w:before="240"/>
      <w:ind w:left="1276" w:hanging="425"/>
    </w:pPr>
    <w:rPr>
      <w:rFonts w:ascii="Open Sans Light" w:hAnsi="Open Sans Light" w:cs="Open Sans Light"/>
    </w:rPr>
  </w:style>
  <w:style w:type="character" w:customStyle="1" w:styleId="ListParagraphChar">
    <w:name w:val="List Paragraph Char"/>
    <w:basedOn w:val="DefaultParagraphFont"/>
    <w:link w:val="ListParagraph"/>
    <w:uiPriority w:val="34"/>
    <w:rsid w:val="005F09FF"/>
    <w:rPr>
      <w:rFonts w:ascii="Arial" w:eastAsia="Arial" w:hAnsi="Arial" w:cs="Arial"/>
      <w:sz w:val="24"/>
      <w:lang w:val="es"/>
    </w:rPr>
  </w:style>
  <w:style w:type="character" w:customStyle="1" w:styleId="listaletraCar">
    <w:name w:val="lista_letra Car"/>
    <w:basedOn w:val="ListParagraphChar"/>
    <w:link w:val="listaletra"/>
    <w:rsid w:val="005F09FF"/>
    <w:rPr>
      <w:rFonts w:ascii="Open Sans Light" w:eastAsia="Arial" w:hAnsi="Open Sans Light" w:cs="Open Sans Light"/>
      <w:sz w:val="24"/>
      <w:lang w:val="es"/>
    </w:rPr>
  </w:style>
  <w:style w:type="paragraph" w:customStyle="1" w:styleId="paragraph">
    <w:name w:val="paragraph"/>
    <w:basedOn w:val="Normal"/>
    <w:rsid w:val="0056102A"/>
    <w:pPr>
      <w:spacing w:before="100" w:beforeAutospacing="1" w:after="100" w:afterAutospacing="1" w:line="240" w:lineRule="auto"/>
      <w:jc w:val="left"/>
    </w:pPr>
    <w:rPr>
      <w:rFonts w:ascii="Times New Roman" w:eastAsia="Times New Roman" w:hAnsi="Times New Roman" w:cs="Times New Roman"/>
      <w:szCs w:val="24"/>
      <w:lang w:val="es-CO"/>
    </w:rPr>
  </w:style>
  <w:style w:type="character" w:customStyle="1" w:styleId="normaltextrun">
    <w:name w:val="normaltextrun"/>
    <w:basedOn w:val="DefaultParagraphFont"/>
    <w:rsid w:val="0056102A"/>
  </w:style>
  <w:style w:type="paragraph" w:customStyle="1" w:styleId="Encabezados">
    <w:name w:val="Encabezados"/>
    <w:basedOn w:val="Normal"/>
    <w:link w:val="EncabezadosCar"/>
    <w:qFormat/>
    <w:rsid w:val="006F18A8"/>
    <w:pPr>
      <w:jc w:val="center"/>
    </w:pPr>
    <w:rPr>
      <w:b/>
      <w:bCs/>
      <w:color w:val="333D60"/>
    </w:rPr>
  </w:style>
  <w:style w:type="character" w:customStyle="1" w:styleId="EncabezadosCar">
    <w:name w:val="Encabezados Car"/>
    <w:basedOn w:val="DefaultParagraphFont"/>
    <w:link w:val="Encabezados"/>
    <w:rsid w:val="006F18A8"/>
    <w:rPr>
      <w:rFonts w:ascii="Arial" w:hAnsi="Arial"/>
      <w:b/>
      <w:bCs/>
      <w:color w:val="333D6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72785">
      <w:bodyDiv w:val="1"/>
      <w:marLeft w:val="0"/>
      <w:marRight w:val="0"/>
      <w:marTop w:val="0"/>
      <w:marBottom w:val="0"/>
      <w:divBdr>
        <w:top w:val="none" w:sz="0" w:space="0" w:color="auto"/>
        <w:left w:val="none" w:sz="0" w:space="0" w:color="auto"/>
        <w:bottom w:val="none" w:sz="0" w:space="0" w:color="auto"/>
        <w:right w:val="none" w:sz="0" w:space="0" w:color="auto"/>
      </w:divBdr>
    </w:div>
    <w:div w:id="417479736">
      <w:bodyDiv w:val="1"/>
      <w:marLeft w:val="0"/>
      <w:marRight w:val="0"/>
      <w:marTop w:val="0"/>
      <w:marBottom w:val="0"/>
      <w:divBdr>
        <w:top w:val="none" w:sz="0" w:space="0" w:color="auto"/>
        <w:left w:val="none" w:sz="0" w:space="0" w:color="auto"/>
        <w:bottom w:val="none" w:sz="0" w:space="0" w:color="auto"/>
        <w:right w:val="none" w:sz="0" w:space="0" w:color="auto"/>
      </w:divBdr>
    </w:div>
    <w:div w:id="442041325">
      <w:bodyDiv w:val="1"/>
      <w:marLeft w:val="0"/>
      <w:marRight w:val="0"/>
      <w:marTop w:val="0"/>
      <w:marBottom w:val="0"/>
      <w:divBdr>
        <w:top w:val="none" w:sz="0" w:space="0" w:color="auto"/>
        <w:left w:val="none" w:sz="0" w:space="0" w:color="auto"/>
        <w:bottom w:val="none" w:sz="0" w:space="0" w:color="auto"/>
        <w:right w:val="none" w:sz="0" w:space="0" w:color="auto"/>
      </w:divBdr>
    </w:div>
    <w:div w:id="477454469">
      <w:bodyDiv w:val="1"/>
      <w:marLeft w:val="0"/>
      <w:marRight w:val="0"/>
      <w:marTop w:val="0"/>
      <w:marBottom w:val="0"/>
      <w:divBdr>
        <w:top w:val="none" w:sz="0" w:space="0" w:color="auto"/>
        <w:left w:val="none" w:sz="0" w:space="0" w:color="auto"/>
        <w:bottom w:val="none" w:sz="0" w:space="0" w:color="auto"/>
        <w:right w:val="none" w:sz="0" w:space="0" w:color="auto"/>
      </w:divBdr>
    </w:div>
    <w:div w:id="513232969">
      <w:bodyDiv w:val="1"/>
      <w:marLeft w:val="0"/>
      <w:marRight w:val="0"/>
      <w:marTop w:val="0"/>
      <w:marBottom w:val="0"/>
      <w:divBdr>
        <w:top w:val="none" w:sz="0" w:space="0" w:color="auto"/>
        <w:left w:val="none" w:sz="0" w:space="0" w:color="auto"/>
        <w:bottom w:val="none" w:sz="0" w:space="0" w:color="auto"/>
        <w:right w:val="none" w:sz="0" w:space="0" w:color="auto"/>
      </w:divBdr>
    </w:div>
    <w:div w:id="778260424">
      <w:bodyDiv w:val="1"/>
      <w:marLeft w:val="0"/>
      <w:marRight w:val="0"/>
      <w:marTop w:val="0"/>
      <w:marBottom w:val="0"/>
      <w:divBdr>
        <w:top w:val="none" w:sz="0" w:space="0" w:color="auto"/>
        <w:left w:val="none" w:sz="0" w:space="0" w:color="auto"/>
        <w:bottom w:val="none" w:sz="0" w:space="0" w:color="auto"/>
        <w:right w:val="none" w:sz="0" w:space="0" w:color="auto"/>
      </w:divBdr>
    </w:div>
    <w:div w:id="795412409">
      <w:bodyDiv w:val="1"/>
      <w:marLeft w:val="0"/>
      <w:marRight w:val="0"/>
      <w:marTop w:val="0"/>
      <w:marBottom w:val="0"/>
      <w:divBdr>
        <w:top w:val="none" w:sz="0" w:space="0" w:color="auto"/>
        <w:left w:val="none" w:sz="0" w:space="0" w:color="auto"/>
        <w:bottom w:val="none" w:sz="0" w:space="0" w:color="auto"/>
        <w:right w:val="none" w:sz="0" w:space="0" w:color="auto"/>
      </w:divBdr>
    </w:div>
    <w:div w:id="842427982">
      <w:bodyDiv w:val="1"/>
      <w:marLeft w:val="0"/>
      <w:marRight w:val="0"/>
      <w:marTop w:val="0"/>
      <w:marBottom w:val="0"/>
      <w:divBdr>
        <w:top w:val="none" w:sz="0" w:space="0" w:color="auto"/>
        <w:left w:val="none" w:sz="0" w:space="0" w:color="auto"/>
        <w:bottom w:val="none" w:sz="0" w:space="0" w:color="auto"/>
        <w:right w:val="none" w:sz="0" w:space="0" w:color="auto"/>
      </w:divBdr>
    </w:div>
    <w:div w:id="949048701">
      <w:bodyDiv w:val="1"/>
      <w:marLeft w:val="0"/>
      <w:marRight w:val="0"/>
      <w:marTop w:val="0"/>
      <w:marBottom w:val="0"/>
      <w:divBdr>
        <w:top w:val="none" w:sz="0" w:space="0" w:color="auto"/>
        <w:left w:val="none" w:sz="0" w:space="0" w:color="auto"/>
        <w:bottom w:val="none" w:sz="0" w:space="0" w:color="auto"/>
        <w:right w:val="none" w:sz="0" w:space="0" w:color="auto"/>
      </w:divBdr>
    </w:div>
    <w:div w:id="1607150233">
      <w:bodyDiv w:val="1"/>
      <w:marLeft w:val="0"/>
      <w:marRight w:val="0"/>
      <w:marTop w:val="0"/>
      <w:marBottom w:val="0"/>
      <w:divBdr>
        <w:top w:val="none" w:sz="0" w:space="0" w:color="auto"/>
        <w:left w:val="none" w:sz="0" w:space="0" w:color="auto"/>
        <w:bottom w:val="none" w:sz="0" w:space="0" w:color="auto"/>
        <w:right w:val="none" w:sz="0" w:space="0" w:color="auto"/>
      </w:divBdr>
    </w:div>
    <w:div w:id="1943026577">
      <w:bodyDiv w:val="1"/>
      <w:marLeft w:val="0"/>
      <w:marRight w:val="0"/>
      <w:marTop w:val="0"/>
      <w:marBottom w:val="0"/>
      <w:divBdr>
        <w:top w:val="none" w:sz="0" w:space="0" w:color="auto"/>
        <w:left w:val="none" w:sz="0" w:space="0" w:color="auto"/>
        <w:bottom w:val="none" w:sz="0" w:space="0" w:color="auto"/>
        <w:right w:val="none" w:sz="0" w:space="0" w:color="auto"/>
      </w:divBdr>
    </w:div>
    <w:div w:id="2100441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lMfhUPIHEp1neU/tdqaVDc2Hd4g==">AMUW2mWPLOv7577FE6Xq/3eR1TiCOC+JEMYOoxyNJh22IglkuezgWi0Wd7paYJ8X6b53jz7Rs+NKODFY6O01JC68d5QCXBRa8lxbVoY//o2qJmzhAG0BbeGbBlE9IJ7Oyicxov2SniQM</go:docsCustomData>
</go:gDocsCustomXmlDataStorage>
</file>

<file path=customXml/itemProps1.xml><?xml version="1.0" encoding="utf-8"?>
<ds:datastoreItem xmlns:ds="http://schemas.openxmlformats.org/officeDocument/2006/customXml" ds:itemID="{B64C8C25-DD56-476C-BFA7-678464276B8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2011</TotalTime>
  <Pages>2</Pages>
  <Words>599</Words>
  <Characters>3415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Magaly García Reyes</dc:creator>
  <cp:lastModifiedBy>Microsoft Office User</cp:lastModifiedBy>
  <cp:revision>83</cp:revision>
  <dcterms:created xsi:type="dcterms:W3CDTF">2023-10-13T20:22:00Z</dcterms:created>
  <dcterms:modified xsi:type="dcterms:W3CDTF">2024-08-31T13:23:00Z</dcterms:modified>
</cp:coreProperties>
</file>